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2E" w:rsidRPr="005D382E" w:rsidRDefault="005D382E" w:rsidP="005D382E">
      <w:pPr>
        <w:jc w:val="center"/>
        <w:rPr>
          <w:rFonts w:ascii="Times New Roman" w:hAnsi="Times New Roman" w:cs="Times New Roman"/>
          <w:b/>
          <w:sz w:val="24"/>
          <w:szCs w:val="24"/>
        </w:rPr>
      </w:pPr>
      <w:r w:rsidRPr="005D382E">
        <w:rPr>
          <w:rFonts w:ascii="Times New Roman" w:hAnsi="Times New Roman" w:cs="Times New Roman"/>
          <w:b/>
          <w:sz w:val="24"/>
          <w:szCs w:val="24"/>
        </w:rPr>
        <w:t>СПРАВКА</w:t>
      </w:r>
    </w:p>
    <w:p w:rsidR="005D382E" w:rsidRDefault="005D382E" w:rsidP="00C472BD">
      <w:pPr>
        <w:spacing w:after="0" w:line="240" w:lineRule="auto"/>
        <w:jc w:val="center"/>
        <w:rPr>
          <w:rFonts w:ascii="Times New Roman" w:hAnsi="Times New Roman" w:cs="Times New Roman"/>
          <w:b/>
          <w:sz w:val="24"/>
          <w:szCs w:val="24"/>
        </w:rPr>
      </w:pPr>
      <w:r w:rsidRPr="005D382E">
        <w:rPr>
          <w:rFonts w:ascii="Times New Roman" w:hAnsi="Times New Roman" w:cs="Times New Roman"/>
          <w:b/>
          <w:sz w:val="24"/>
          <w:szCs w:val="24"/>
        </w:rPr>
        <w:t>по итогам публичных консультаций по</w:t>
      </w:r>
      <w:r w:rsidR="003E2A63" w:rsidRPr="003E2A63">
        <w:rPr>
          <w:rFonts w:ascii="Times New Roman" w:hAnsi="Times New Roman" w:cs="Times New Roman"/>
          <w:b/>
          <w:sz w:val="28"/>
        </w:rPr>
        <w:t xml:space="preserve"> </w:t>
      </w:r>
      <w:r w:rsidR="003E2A63" w:rsidRPr="003E2A63">
        <w:rPr>
          <w:rFonts w:ascii="Times New Roman" w:hAnsi="Times New Roman" w:cs="Times New Roman"/>
          <w:b/>
          <w:sz w:val="24"/>
        </w:rPr>
        <w:t>экспертизе постановления Администрации Первомайского района</w:t>
      </w:r>
      <w:r w:rsidR="00AD4055">
        <w:rPr>
          <w:rFonts w:ascii="Times New Roman" w:hAnsi="Times New Roman" w:cs="Times New Roman"/>
          <w:b/>
          <w:sz w:val="24"/>
        </w:rPr>
        <w:t xml:space="preserve"> от 17.11.2015 №257 «Об утверждении порядка по предоставлению субсидии на приобретение, доставку и установку оборудования для переработки водных биоресурсов, строительство и/или реконструкцию помещений для переработки рыбы </w:t>
      </w:r>
      <w:r w:rsidR="00C472BD">
        <w:rPr>
          <w:rFonts w:ascii="Times New Roman" w:hAnsi="Times New Roman" w:cs="Times New Roman"/>
          <w:b/>
          <w:sz w:val="24"/>
        </w:rPr>
        <w:t>»</w:t>
      </w:r>
    </w:p>
    <w:p w:rsidR="003E2A63" w:rsidRPr="00520DA2" w:rsidRDefault="003E2A63" w:rsidP="003E2A63">
      <w:pPr>
        <w:spacing w:after="0" w:line="240" w:lineRule="auto"/>
        <w:jc w:val="center"/>
        <w:rPr>
          <w:rFonts w:ascii="Times New Roman" w:hAnsi="Times New Roman" w:cs="Times New Roman"/>
          <w:b/>
          <w:sz w:val="24"/>
          <w:szCs w:val="24"/>
        </w:rPr>
      </w:pPr>
    </w:p>
    <w:p w:rsidR="00DE2657" w:rsidRDefault="005D382E" w:rsidP="005D382E">
      <w:pPr>
        <w:ind w:firstLine="708"/>
        <w:rPr>
          <w:rFonts w:ascii="Times New Roman" w:hAnsi="Times New Roman" w:cs="Times New Roman"/>
          <w:sz w:val="24"/>
          <w:szCs w:val="24"/>
        </w:rPr>
      </w:pPr>
      <w:r w:rsidRPr="00F95B0D">
        <w:rPr>
          <w:rFonts w:ascii="Times New Roman" w:hAnsi="Times New Roman" w:cs="Times New Roman"/>
          <w:sz w:val="24"/>
          <w:szCs w:val="24"/>
        </w:rPr>
        <w:t>Согласно разделу 3</w:t>
      </w:r>
      <w:r>
        <w:rPr>
          <w:rFonts w:ascii="Times New Roman" w:hAnsi="Times New Roman" w:cs="Times New Roman"/>
          <w:sz w:val="24"/>
          <w:szCs w:val="24"/>
        </w:rPr>
        <w:t xml:space="preserve">, </w:t>
      </w:r>
      <w:r w:rsidRPr="00F95B0D">
        <w:rPr>
          <w:rFonts w:ascii="Times New Roman" w:hAnsi="Times New Roman" w:cs="Times New Roman"/>
          <w:sz w:val="24"/>
          <w:szCs w:val="24"/>
        </w:rPr>
        <w:t xml:space="preserve">Порядка проведения экспертизы нормативных правовых актов в муниципальном образовании «Первомайский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w:t>
      </w:r>
      <w:r>
        <w:rPr>
          <w:rFonts w:ascii="Times New Roman" w:hAnsi="Times New Roman" w:cs="Times New Roman"/>
          <w:sz w:val="24"/>
          <w:szCs w:val="24"/>
        </w:rPr>
        <w:t>и инвестиционной деятельности (</w:t>
      </w:r>
      <w:r w:rsidRPr="00F95B0D">
        <w:rPr>
          <w:rFonts w:ascii="Times New Roman" w:hAnsi="Times New Roman" w:cs="Times New Roman"/>
          <w:sz w:val="24"/>
          <w:szCs w:val="24"/>
        </w:rPr>
        <w:t>утвержденного постановлением Администрации Первомайского района  от 24.12.2015 № 300</w:t>
      </w:r>
      <w:r>
        <w:rPr>
          <w:rFonts w:ascii="Times New Roman" w:hAnsi="Times New Roman" w:cs="Times New Roman"/>
          <w:sz w:val="24"/>
          <w:szCs w:val="24"/>
        </w:rPr>
        <w:t>)</w:t>
      </w:r>
      <w:r w:rsidRPr="00F95B0D">
        <w:rPr>
          <w:rFonts w:ascii="Times New Roman" w:hAnsi="Times New Roman" w:cs="Times New Roman"/>
          <w:sz w:val="24"/>
          <w:szCs w:val="24"/>
        </w:rPr>
        <w:t xml:space="preserve">, </w:t>
      </w:r>
      <w:r w:rsidR="00C472BD">
        <w:rPr>
          <w:rFonts w:ascii="Times New Roman" w:hAnsi="Times New Roman" w:cs="Times New Roman"/>
          <w:sz w:val="24"/>
          <w:szCs w:val="24"/>
        </w:rPr>
        <w:t xml:space="preserve">уполномоченным органом в области оценки регулирующего воздействия </w:t>
      </w:r>
      <w:r w:rsidR="00235EA4">
        <w:rPr>
          <w:rFonts w:ascii="Times New Roman" w:hAnsi="Times New Roman" w:cs="Times New Roman"/>
          <w:sz w:val="24"/>
          <w:szCs w:val="24"/>
        </w:rPr>
        <w:t>проектов муниципальных нормативных правовых актов в муниципальном образовании «Первомайский район» (утвержденного распоряжением Администрации Первомайского района №64-р от 12.02.2016)</w:t>
      </w:r>
      <w:r w:rsidR="006D7D82">
        <w:rPr>
          <w:rFonts w:ascii="Times New Roman" w:hAnsi="Times New Roman" w:cs="Times New Roman"/>
          <w:sz w:val="24"/>
          <w:szCs w:val="24"/>
        </w:rPr>
        <w:t xml:space="preserve"> </w:t>
      </w:r>
      <w:r w:rsidRPr="00F95B0D">
        <w:rPr>
          <w:rFonts w:ascii="Times New Roman" w:hAnsi="Times New Roman" w:cs="Times New Roman"/>
          <w:sz w:val="24"/>
          <w:szCs w:val="24"/>
        </w:rPr>
        <w:t xml:space="preserve">проведены публичные </w:t>
      </w:r>
      <w:r w:rsidR="00DE2657">
        <w:rPr>
          <w:rFonts w:ascii="Times New Roman" w:hAnsi="Times New Roman" w:cs="Times New Roman"/>
          <w:sz w:val="24"/>
          <w:szCs w:val="24"/>
        </w:rPr>
        <w:t>консультации</w:t>
      </w:r>
      <w:r>
        <w:rPr>
          <w:rFonts w:ascii="Times New Roman" w:hAnsi="Times New Roman" w:cs="Times New Roman"/>
          <w:sz w:val="24"/>
          <w:szCs w:val="24"/>
        </w:rPr>
        <w:t xml:space="preserve">. </w:t>
      </w:r>
    </w:p>
    <w:p w:rsidR="005D382E" w:rsidRPr="003E2A63" w:rsidRDefault="005D382E" w:rsidP="00BA4A71">
      <w:pPr>
        <w:spacing w:after="0" w:line="240" w:lineRule="auto"/>
        <w:ind w:firstLine="708"/>
        <w:rPr>
          <w:rFonts w:ascii="Times New Roman" w:hAnsi="Times New Roman" w:cs="Times New Roman"/>
          <w:b/>
          <w:sz w:val="24"/>
          <w:szCs w:val="24"/>
        </w:rPr>
      </w:pPr>
      <w:r>
        <w:rPr>
          <w:rFonts w:ascii="Times New Roman" w:hAnsi="Times New Roman" w:cs="Times New Roman"/>
          <w:sz w:val="24"/>
          <w:szCs w:val="24"/>
        </w:rPr>
        <w:t>П</w:t>
      </w:r>
      <w:r w:rsidRPr="00F95B0D">
        <w:rPr>
          <w:rFonts w:ascii="Times New Roman" w:hAnsi="Times New Roman" w:cs="Times New Roman"/>
          <w:sz w:val="24"/>
          <w:szCs w:val="24"/>
        </w:rPr>
        <w:t>о</w:t>
      </w:r>
      <w:r w:rsidR="00520DA2">
        <w:rPr>
          <w:rFonts w:ascii="Times New Roman" w:hAnsi="Times New Roman" w:cs="Times New Roman"/>
          <w:sz w:val="24"/>
          <w:szCs w:val="24"/>
        </w:rPr>
        <w:t xml:space="preserve"> </w:t>
      </w:r>
      <w:r w:rsidR="003E2A63" w:rsidRPr="003E2A63">
        <w:rPr>
          <w:rFonts w:ascii="Times New Roman" w:hAnsi="Times New Roman" w:cs="Times New Roman"/>
          <w:sz w:val="24"/>
        </w:rPr>
        <w:t xml:space="preserve">постановлению Администрации Первомайского района </w:t>
      </w:r>
      <w:r w:rsidR="00AD4055">
        <w:rPr>
          <w:rFonts w:ascii="Times New Roman" w:hAnsi="Times New Roman" w:cs="Times New Roman"/>
          <w:sz w:val="24"/>
        </w:rPr>
        <w:t xml:space="preserve">от 17.11.2015 №257 « Об утверждении порядка по предоставлению субсидии на приобретение, доставку и установку оборудования для переработки водных биоресурсов, строительство и/или реконструкцию помещений для переработки рыбы» </w:t>
      </w:r>
      <w:r>
        <w:rPr>
          <w:rFonts w:ascii="Times New Roman" w:hAnsi="Times New Roman" w:cs="Times New Roman"/>
          <w:sz w:val="24"/>
          <w:szCs w:val="24"/>
        </w:rPr>
        <w:t>(д</w:t>
      </w:r>
      <w:r w:rsidR="00235EA4">
        <w:rPr>
          <w:rFonts w:ascii="Times New Roman" w:hAnsi="Times New Roman" w:cs="Times New Roman"/>
          <w:sz w:val="24"/>
          <w:szCs w:val="24"/>
        </w:rPr>
        <w:t>алее-  Постановление  №2</w:t>
      </w:r>
      <w:r w:rsidR="00AD4055">
        <w:rPr>
          <w:rFonts w:ascii="Times New Roman" w:hAnsi="Times New Roman" w:cs="Times New Roman"/>
          <w:sz w:val="24"/>
          <w:szCs w:val="24"/>
        </w:rPr>
        <w:t>57</w:t>
      </w:r>
      <w:r>
        <w:rPr>
          <w:rFonts w:ascii="Times New Roman" w:hAnsi="Times New Roman" w:cs="Times New Roman"/>
          <w:sz w:val="24"/>
          <w:szCs w:val="24"/>
        </w:rPr>
        <w:t>)</w:t>
      </w:r>
      <w:r w:rsidRPr="00F95B0D">
        <w:rPr>
          <w:rFonts w:ascii="Times New Roman" w:hAnsi="Times New Roman" w:cs="Times New Roman"/>
          <w:sz w:val="24"/>
          <w:szCs w:val="24"/>
        </w:rPr>
        <w:t xml:space="preserve"> </w:t>
      </w:r>
      <w:r>
        <w:rPr>
          <w:rFonts w:ascii="Times New Roman" w:hAnsi="Times New Roman" w:cs="Times New Roman"/>
          <w:sz w:val="24"/>
          <w:szCs w:val="24"/>
        </w:rPr>
        <w:t xml:space="preserve">в период </w:t>
      </w:r>
      <w:r w:rsidR="00AD4055" w:rsidRPr="00AD4055">
        <w:rPr>
          <w:rFonts w:ascii="Times New Roman" w:hAnsi="Times New Roman" w:cs="Times New Roman"/>
          <w:b/>
          <w:sz w:val="24"/>
          <w:szCs w:val="24"/>
        </w:rPr>
        <w:t>с 10 марта</w:t>
      </w:r>
      <w:r w:rsidR="00235EA4" w:rsidRPr="00AD4055">
        <w:rPr>
          <w:rFonts w:ascii="Times New Roman" w:hAnsi="Times New Roman" w:cs="Times New Roman"/>
          <w:b/>
          <w:sz w:val="24"/>
          <w:szCs w:val="24"/>
        </w:rPr>
        <w:t xml:space="preserve"> по </w:t>
      </w:r>
      <w:r w:rsidR="00520DA2" w:rsidRPr="00AD4055">
        <w:rPr>
          <w:rFonts w:ascii="Times New Roman" w:hAnsi="Times New Roman" w:cs="Times New Roman"/>
          <w:b/>
          <w:sz w:val="24"/>
          <w:szCs w:val="24"/>
        </w:rPr>
        <w:t>1</w:t>
      </w:r>
      <w:r w:rsidR="00AD4055" w:rsidRPr="00AD4055">
        <w:rPr>
          <w:rFonts w:ascii="Times New Roman" w:hAnsi="Times New Roman" w:cs="Times New Roman"/>
          <w:b/>
          <w:sz w:val="24"/>
          <w:szCs w:val="24"/>
        </w:rPr>
        <w:t>0 апреля</w:t>
      </w:r>
      <w:r w:rsidR="00235EA4" w:rsidRPr="00AD4055">
        <w:rPr>
          <w:rFonts w:ascii="Times New Roman" w:hAnsi="Times New Roman" w:cs="Times New Roman"/>
          <w:b/>
          <w:sz w:val="24"/>
          <w:szCs w:val="24"/>
        </w:rPr>
        <w:t xml:space="preserve"> 2017</w:t>
      </w:r>
      <w:r w:rsidRPr="00E243C0">
        <w:rPr>
          <w:rFonts w:ascii="Times New Roman" w:hAnsi="Times New Roman" w:cs="Times New Roman"/>
          <w:sz w:val="24"/>
          <w:szCs w:val="24"/>
        </w:rPr>
        <w:t xml:space="preserve"> </w:t>
      </w:r>
      <w:r w:rsidRPr="00AF2457">
        <w:rPr>
          <w:rFonts w:ascii="Times New Roman" w:hAnsi="Times New Roman" w:cs="Times New Roman"/>
          <w:b/>
          <w:sz w:val="24"/>
          <w:szCs w:val="24"/>
        </w:rPr>
        <w:t>года</w:t>
      </w:r>
      <w:r w:rsidRPr="00E243C0">
        <w:rPr>
          <w:rFonts w:ascii="Times New Roman" w:hAnsi="Times New Roman" w:cs="Times New Roman"/>
          <w:sz w:val="24"/>
          <w:szCs w:val="24"/>
        </w:rPr>
        <w:t xml:space="preserve"> посредством размещения информации в разделе «Оценка регулирующего воздействия проектов НПА» на</w:t>
      </w:r>
      <w:r w:rsidR="00520DA2">
        <w:rPr>
          <w:rFonts w:ascii="Times New Roman" w:hAnsi="Times New Roman" w:cs="Times New Roman"/>
          <w:sz w:val="24"/>
          <w:szCs w:val="24"/>
        </w:rPr>
        <w:t xml:space="preserve"> официальном сайте </w:t>
      </w:r>
      <w:r w:rsidRPr="00E243C0">
        <w:rPr>
          <w:rFonts w:ascii="Times New Roman" w:hAnsi="Times New Roman" w:cs="Times New Roman"/>
          <w:sz w:val="24"/>
          <w:szCs w:val="24"/>
        </w:rPr>
        <w:t xml:space="preserve"> Первомайского района в информационно-телекоммуникационной сети «Интернет», а также путем направления запросов</w:t>
      </w:r>
      <w:r>
        <w:rPr>
          <w:rFonts w:ascii="Times New Roman" w:hAnsi="Times New Roman" w:cs="Times New Roman"/>
          <w:sz w:val="24"/>
          <w:szCs w:val="24"/>
        </w:rPr>
        <w:t>:</w:t>
      </w:r>
      <w:r w:rsidRPr="00F95B0D">
        <w:rPr>
          <w:rFonts w:ascii="Times New Roman" w:hAnsi="Times New Roman" w:cs="Times New Roman"/>
          <w:sz w:val="24"/>
          <w:szCs w:val="24"/>
        </w:rPr>
        <w:t xml:space="preserve"> </w:t>
      </w:r>
      <w:r w:rsidRPr="00E243C0">
        <w:rPr>
          <w:rFonts w:ascii="Times New Roman" w:hAnsi="Times New Roman" w:cs="Times New Roman"/>
          <w:sz w:val="24"/>
          <w:szCs w:val="24"/>
        </w:rPr>
        <w:t>Уполномоченному по защите прав предпринимателей в Томской области, в некоммерче</w:t>
      </w:r>
      <w:r w:rsidR="00DE2657">
        <w:rPr>
          <w:rFonts w:ascii="Times New Roman" w:hAnsi="Times New Roman" w:cs="Times New Roman"/>
          <w:sz w:val="24"/>
          <w:szCs w:val="24"/>
        </w:rPr>
        <w:t>ское партнерство «Первомайским Б</w:t>
      </w:r>
      <w:r w:rsidRPr="00E243C0">
        <w:rPr>
          <w:rFonts w:ascii="Times New Roman" w:hAnsi="Times New Roman" w:cs="Times New Roman"/>
          <w:sz w:val="24"/>
          <w:szCs w:val="24"/>
        </w:rPr>
        <w:t>изнес-</w:t>
      </w:r>
      <w:r w:rsidR="00DE2657">
        <w:rPr>
          <w:rFonts w:ascii="Times New Roman" w:hAnsi="Times New Roman" w:cs="Times New Roman"/>
          <w:sz w:val="24"/>
          <w:szCs w:val="24"/>
        </w:rPr>
        <w:t xml:space="preserve"> </w:t>
      </w:r>
      <w:r w:rsidR="003E2A63">
        <w:rPr>
          <w:rFonts w:ascii="Times New Roman" w:hAnsi="Times New Roman" w:cs="Times New Roman"/>
          <w:sz w:val="24"/>
          <w:szCs w:val="24"/>
        </w:rPr>
        <w:t>центром»</w:t>
      </w:r>
      <w:r w:rsidRPr="00E243C0">
        <w:rPr>
          <w:rFonts w:ascii="Times New Roman" w:hAnsi="Times New Roman" w:cs="Times New Roman"/>
          <w:sz w:val="24"/>
          <w:szCs w:val="24"/>
        </w:rPr>
        <w:t>.</w:t>
      </w:r>
    </w:p>
    <w:p w:rsidR="005D382E" w:rsidRDefault="005D382E" w:rsidP="005D382E">
      <w:pPr>
        <w:ind w:firstLine="708"/>
        <w:rPr>
          <w:rFonts w:ascii="Times New Roman" w:hAnsi="Times New Roman" w:cs="Times New Roman"/>
          <w:sz w:val="24"/>
          <w:szCs w:val="24"/>
        </w:rPr>
      </w:pPr>
      <w:r w:rsidRPr="00F95B0D">
        <w:rPr>
          <w:rFonts w:ascii="Times New Roman" w:hAnsi="Times New Roman" w:cs="Times New Roman"/>
          <w:sz w:val="24"/>
          <w:szCs w:val="24"/>
        </w:rPr>
        <w:t>В рамках публичных консуль</w:t>
      </w:r>
      <w:r w:rsidR="00520DA2">
        <w:rPr>
          <w:rFonts w:ascii="Times New Roman" w:hAnsi="Times New Roman" w:cs="Times New Roman"/>
          <w:sz w:val="24"/>
          <w:szCs w:val="24"/>
        </w:rPr>
        <w:t xml:space="preserve">таций по </w:t>
      </w:r>
      <w:r w:rsidR="003E2A63">
        <w:rPr>
          <w:rFonts w:ascii="Times New Roman" w:hAnsi="Times New Roman" w:cs="Times New Roman"/>
          <w:sz w:val="24"/>
          <w:szCs w:val="24"/>
        </w:rPr>
        <w:t xml:space="preserve"> Постановлению</w:t>
      </w:r>
      <w:r w:rsidR="00235EA4">
        <w:rPr>
          <w:rFonts w:ascii="Times New Roman" w:hAnsi="Times New Roman" w:cs="Times New Roman"/>
          <w:sz w:val="24"/>
          <w:szCs w:val="24"/>
        </w:rPr>
        <w:t xml:space="preserve"> №2</w:t>
      </w:r>
      <w:r w:rsidR="00AD4055">
        <w:rPr>
          <w:rFonts w:ascii="Times New Roman" w:hAnsi="Times New Roman" w:cs="Times New Roman"/>
          <w:sz w:val="24"/>
          <w:szCs w:val="24"/>
        </w:rPr>
        <w:t>57</w:t>
      </w:r>
      <w:r w:rsidR="00520DA2">
        <w:rPr>
          <w:rFonts w:ascii="Times New Roman" w:hAnsi="Times New Roman" w:cs="Times New Roman"/>
          <w:sz w:val="24"/>
          <w:szCs w:val="24"/>
        </w:rPr>
        <w:t xml:space="preserve"> </w:t>
      </w:r>
      <w:r w:rsidRPr="00F95B0D">
        <w:rPr>
          <w:rFonts w:ascii="Times New Roman" w:hAnsi="Times New Roman" w:cs="Times New Roman"/>
          <w:sz w:val="24"/>
          <w:szCs w:val="24"/>
        </w:rPr>
        <w:t xml:space="preserve">поступили предложения и замечания от </w:t>
      </w:r>
      <w:r w:rsidR="00E01C04">
        <w:rPr>
          <w:rFonts w:ascii="Times New Roman" w:hAnsi="Times New Roman" w:cs="Times New Roman"/>
          <w:sz w:val="24"/>
          <w:szCs w:val="24"/>
        </w:rPr>
        <w:t>У</w:t>
      </w:r>
      <w:r w:rsidR="00DE2657">
        <w:rPr>
          <w:rFonts w:ascii="Times New Roman" w:hAnsi="Times New Roman" w:cs="Times New Roman"/>
          <w:sz w:val="24"/>
          <w:szCs w:val="24"/>
        </w:rPr>
        <w:t>полномоченного по защите прав предпринимателей в Томской области</w:t>
      </w:r>
      <w:r>
        <w:rPr>
          <w:rFonts w:ascii="Times New Roman" w:hAnsi="Times New Roman" w:cs="Times New Roman"/>
          <w:sz w:val="24"/>
          <w:szCs w:val="24"/>
        </w:rPr>
        <w:t xml:space="preserve">. </w:t>
      </w:r>
      <w:r w:rsidRPr="00F95B0D">
        <w:rPr>
          <w:rFonts w:ascii="Times New Roman" w:hAnsi="Times New Roman" w:cs="Times New Roman"/>
          <w:sz w:val="24"/>
          <w:szCs w:val="24"/>
        </w:rPr>
        <w:t>В прилагаемой сводной таблице результатов проведения публичных консультаций</w:t>
      </w:r>
      <w:r>
        <w:rPr>
          <w:rFonts w:ascii="Times New Roman" w:hAnsi="Times New Roman" w:cs="Times New Roman"/>
          <w:sz w:val="24"/>
          <w:szCs w:val="24"/>
        </w:rPr>
        <w:t xml:space="preserve"> </w:t>
      </w:r>
      <w:r w:rsidRPr="00F95B0D">
        <w:rPr>
          <w:rFonts w:ascii="Times New Roman" w:hAnsi="Times New Roman" w:cs="Times New Roman"/>
          <w:sz w:val="24"/>
          <w:szCs w:val="24"/>
        </w:rPr>
        <w:t>указаны предложения и замечания участников публичны</w:t>
      </w:r>
      <w:r>
        <w:rPr>
          <w:rFonts w:ascii="Times New Roman" w:hAnsi="Times New Roman" w:cs="Times New Roman"/>
          <w:sz w:val="24"/>
          <w:szCs w:val="24"/>
        </w:rPr>
        <w:t xml:space="preserve">х консультаций и сведения об их </w:t>
      </w:r>
      <w:r w:rsidRPr="00F95B0D">
        <w:rPr>
          <w:rFonts w:ascii="Times New Roman" w:hAnsi="Times New Roman" w:cs="Times New Roman"/>
          <w:sz w:val="24"/>
          <w:szCs w:val="24"/>
        </w:rPr>
        <w:t>учете уполномоченным органом при подготовке заключения об экспертизе</w:t>
      </w:r>
      <w:r w:rsidR="00235EA4">
        <w:rPr>
          <w:rFonts w:ascii="Times New Roman" w:hAnsi="Times New Roman" w:cs="Times New Roman"/>
          <w:sz w:val="24"/>
          <w:szCs w:val="24"/>
        </w:rPr>
        <w:t xml:space="preserve"> Постановления №2</w:t>
      </w:r>
      <w:r w:rsidR="00AD4055">
        <w:rPr>
          <w:rFonts w:ascii="Times New Roman" w:hAnsi="Times New Roman" w:cs="Times New Roman"/>
          <w:sz w:val="24"/>
          <w:szCs w:val="24"/>
        </w:rPr>
        <w:t>57</w:t>
      </w:r>
      <w:r w:rsidR="003E2A63">
        <w:rPr>
          <w:rFonts w:ascii="Times New Roman" w:hAnsi="Times New Roman" w:cs="Times New Roman"/>
          <w:sz w:val="24"/>
          <w:szCs w:val="24"/>
        </w:rPr>
        <w:t>.</w:t>
      </w:r>
    </w:p>
    <w:p w:rsidR="00E856C4" w:rsidRDefault="00E856C4"/>
    <w:p w:rsidR="00235EA4" w:rsidRDefault="00235EA4"/>
    <w:p w:rsidR="00235EA4" w:rsidRDefault="00235EA4"/>
    <w:p w:rsidR="00235EA4" w:rsidRDefault="00235EA4"/>
    <w:p w:rsidR="00235EA4" w:rsidRDefault="00235EA4"/>
    <w:p w:rsidR="00235EA4" w:rsidRDefault="00235EA4"/>
    <w:p w:rsidR="00235EA4" w:rsidRDefault="00235EA4">
      <w:pPr>
        <w:sectPr w:rsidR="00235EA4" w:rsidSect="0014404D">
          <w:headerReference w:type="default" r:id="rId7"/>
          <w:pgSz w:w="11906" w:h="16838"/>
          <w:pgMar w:top="1134" w:right="850" w:bottom="1134" w:left="1701" w:header="708" w:footer="708" w:gutter="0"/>
          <w:cols w:space="708"/>
          <w:docGrid w:linePitch="360"/>
        </w:sectPr>
      </w:pPr>
    </w:p>
    <w:p w:rsidR="00235EA4" w:rsidRPr="00AD4055" w:rsidRDefault="00235EA4" w:rsidP="00235EA4">
      <w:pPr>
        <w:spacing w:line="240" w:lineRule="auto"/>
        <w:jc w:val="center"/>
        <w:rPr>
          <w:rFonts w:ascii="Times New Roman" w:hAnsi="Times New Roman" w:cs="Times New Roman"/>
          <w:b/>
        </w:rPr>
      </w:pPr>
      <w:r w:rsidRPr="00AD4055">
        <w:rPr>
          <w:rFonts w:ascii="Times New Roman" w:hAnsi="Times New Roman" w:cs="Times New Roman"/>
          <w:b/>
        </w:rPr>
        <w:lastRenderedPageBreak/>
        <w:t xml:space="preserve">Сводная таблица результатов проведения публичных консультаций по постановлению Администрации Первомайского района от </w:t>
      </w:r>
      <w:r w:rsidR="00AD4055" w:rsidRPr="00AD4055">
        <w:rPr>
          <w:rFonts w:ascii="Times New Roman" w:hAnsi="Times New Roman" w:cs="Times New Roman"/>
          <w:b/>
        </w:rPr>
        <w:t>17.11.2015 №257 «Об утверждении порядка по предоставлению субсидии на приобретение, доставку и установку оборудования для переработки водных биоресурсов, строительство и/или реконструкцию помещений для переработки рыбы »</w:t>
      </w:r>
    </w:p>
    <w:tbl>
      <w:tblPr>
        <w:tblStyle w:val="a7"/>
        <w:tblW w:w="0" w:type="auto"/>
        <w:tblLook w:val="04A0"/>
      </w:tblPr>
      <w:tblGrid>
        <w:gridCol w:w="2943"/>
        <w:gridCol w:w="8931"/>
        <w:gridCol w:w="2912"/>
      </w:tblGrid>
      <w:tr w:rsidR="00235EA4" w:rsidRPr="006F272D" w:rsidTr="00235EA4">
        <w:tc>
          <w:tcPr>
            <w:tcW w:w="2943" w:type="dxa"/>
          </w:tcPr>
          <w:p w:rsidR="00235EA4" w:rsidRPr="006F272D" w:rsidRDefault="00235EA4" w:rsidP="00BE660C">
            <w:pPr>
              <w:jc w:val="center"/>
              <w:rPr>
                <w:rFonts w:ascii="Times New Roman" w:hAnsi="Times New Roman" w:cs="Times New Roman"/>
                <w:b/>
                <w:sz w:val="21"/>
                <w:szCs w:val="21"/>
              </w:rPr>
            </w:pPr>
            <w:r w:rsidRPr="006F272D">
              <w:rPr>
                <w:rFonts w:ascii="Times New Roman" w:hAnsi="Times New Roman" w:cs="Times New Roman"/>
                <w:b/>
                <w:sz w:val="21"/>
                <w:szCs w:val="21"/>
              </w:rPr>
              <w:t xml:space="preserve">Наименование участника публичных консультаций </w:t>
            </w:r>
          </w:p>
        </w:tc>
        <w:tc>
          <w:tcPr>
            <w:tcW w:w="8931" w:type="dxa"/>
          </w:tcPr>
          <w:p w:rsidR="00235EA4" w:rsidRDefault="00235EA4" w:rsidP="00AD4055">
            <w:pPr>
              <w:jc w:val="center"/>
              <w:rPr>
                <w:rFonts w:ascii="Times New Roman" w:hAnsi="Times New Roman" w:cs="Times New Roman"/>
                <w:b/>
                <w:sz w:val="21"/>
                <w:szCs w:val="21"/>
              </w:rPr>
            </w:pPr>
            <w:r w:rsidRPr="006F272D">
              <w:rPr>
                <w:rFonts w:ascii="Times New Roman" w:hAnsi="Times New Roman" w:cs="Times New Roman"/>
                <w:b/>
                <w:sz w:val="21"/>
                <w:szCs w:val="21"/>
              </w:rPr>
              <w:t xml:space="preserve">Предложения и замечания по Постановлению Администрации Первомайского района </w:t>
            </w:r>
            <w:r>
              <w:rPr>
                <w:rFonts w:ascii="Times New Roman" w:hAnsi="Times New Roman" w:cs="Times New Roman"/>
                <w:b/>
                <w:sz w:val="21"/>
                <w:szCs w:val="21"/>
              </w:rPr>
              <w:t>от</w:t>
            </w:r>
            <w:r w:rsidR="00BB7FC9">
              <w:rPr>
                <w:rFonts w:ascii="Times New Roman" w:hAnsi="Times New Roman" w:cs="Times New Roman"/>
                <w:b/>
                <w:sz w:val="21"/>
                <w:szCs w:val="21"/>
              </w:rPr>
              <w:t xml:space="preserve"> </w:t>
            </w:r>
            <w:r w:rsidR="00BB7FC9" w:rsidRPr="00AD4055">
              <w:rPr>
                <w:rFonts w:ascii="Times New Roman" w:hAnsi="Times New Roman" w:cs="Times New Roman"/>
                <w:b/>
              </w:rPr>
              <w:t>17.11.2015 №257</w:t>
            </w:r>
            <w:r>
              <w:rPr>
                <w:rFonts w:ascii="Times New Roman" w:hAnsi="Times New Roman" w:cs="Times New Roman"/>
                <w:b/>
                <w:sz w:val="21"/>
                <w:szCs w:val="21"/>
              </w:rPr>
              <w:t xml:space="preserve"> </w:t>
            </w:r>
          </w:p>
          <w:p w:rsidR="00AD4055" w:rsidRPr="006F272D" w:rsidRDefault="00AD4055" w:rsidP="00AD4055">
            <w:pPr>
              <w:jc w:val="center"/>
              <w:rPr>
                <w:rFonts w:ascii="Times New Roman" w:hAnsi="Times New Roman" w:cs="Times New Roman"/>
                <w:b/>
                <w:sz w:val="21"/>
                <w:szCs w:val="21"/>
              </w:rPr>
            </w:pPr>
          </w:p>
        </w:tc>
        <w:tc>
          <w:tcPr>
            <w:tcW w:w="2912" w:type="dxa"/>
          </w:tcPr>
          <w:p w:rsidR="00235EA4" w:rsidRPr="006F272D" w:rsidRDefault="00235EA4" w:rsidP="00BB7FC9">
            <w:pPr>
              <w:jc w:val="center"/>
              <w:rPr>
                <w:rFonts w:ascii="Times New Roman" w:hAnsi="Times New Roman" w:cs="Times New Roman"/>
                <w:b/>
                <w:sz w:val="21"/>
                <w:szCs w:val="21"/>
              </w:rPr>
            </w:pPr>
            <w:r w:rsidRPr="006F272D">
              <w:rPr>
                <w:rFonts w:ascii="Times New Roman" w:hAnsi="Times New Roman" w:cs="Times New Roman"/>
                <w:b/>
                <w:sz w:val="21"/>
                <w:szCs w:val="21"/>
              </w:rPr>
              <w:t>Сведения об учете предложений/ замечаний при подготовке заключения об экспертизе Постановления Администрации Пер</w:t>
            </w:r>
            <w:r>
              <w:rPr>
                <w:rFonts w:ascii="Times New Roman" w:hAnsi="Times New Roman" w:cs="Times New Roman"/>
                <w:b/>
                <w:sz w:val="21"/>
                <w:szCs w:val="21"/>
              </w:rPr>
              <w:t xml:space="preserve">вомайского района от </w:t>
            </w:r>
            <w:r w:rsidR="00BB7FC9" w:rsidRPr="00AD4055">
              <w:rPr>
                <w:rFonts w:ascii="Times New Roman" w:hAnsi="Times New Roman" w:cs="Times New Roman"/>
                <w:b/>
              </w:rPr>
              <w:t>17.11.2015 №257</w:t>
            </w:r>
          </w:p>
        </w:tc>
      </w:tr>
      <w:tr w:rsidR="00235EA4" w:rsidRPr="006F272D" w:rsidTr="00235EA4">
        <w:tc>
          <w:tcPr>
            <w:tcW w:w="2943" w:type="dxa"/>
            <w:vMerge w:val="restart"/>
          </w:tcPr>
          <w:p w:rsidR="00235EA4" w:rsidRPr="006F272D" w:rsidRDefault="00235EA4" w:rsidP="00BE660C">
            <w:pPr>
              <w:jc w:val="center"/>
              <w:rPr>
                <w:rFonts w:ascii="Times New Roman" w:hAnsi="Times New Roman" w:cs="Times New Roman"/>
                <w:b/>
                <w:sz w:val="21"/>
                <w:szCs w:val="21"/>
              </w:rPr>
            </w:pPr>
            <w:r w:rsidRPr="006F272D">
              <w:rPr>
                <w:rFonts w:ascii="Times New Roman" w:hAnsi="Times New Roman" w:cs="Times New Roman"/>
                <w:b/>
                <w:sz w:val="21"/>
                <w:szCs w:val="21"/>
              </w:rPr>
              <w:t>Уполномоченный по защите прав предпринимателей в Томской области</w:t>
            </w:r>
          </w:p>
        </w:tc>
        <w:tc>
          <w:tcPr>
            <w:tcW w:w="8931" w:type="dxa"/>
          </w:tcPr>
          <w:p w:rsidR="00235EA4" w:rsidRPr="006F272D" w:rsidRDefault="003012D8" w:rsidP="00BE660C">
            <w:pPr>
              <w:jc w:val="both"/>
              <w:rPr>
                <w:rFonts w:ascii="Times New Roman" w:hAnsi="Times New Roman" w:cs="Times New Roman"/>
                <w:sz w:val="21"/>
                <w:szCs w:val="21"/>
              </w:rPr>
            </w:pPr>
            <w:r>
              <w:rPr>
                <w:rFonts w:ascii="Times New Roman" w:hAnsi="Times New Roman" w:cs="Times New Roman"/>
                <w:sz w:val="21"/>
                <w:szCs w:val="21"/>
              </w:rPr>
              <w:t xml:space="preserve">Установление п.3 Порядка предоставления субсидии на приобретение, доставку, установку оборудования </w:t>
            </w:r>
            <w:r w:rsidR="006D7D82">
              <w:rPr>
                <w:rFonts w:ascii="Times New Roman" w:hAnsi="Times New Roman" w:cs="Times New Roman"/>
                <w:sz w:val="21"/>
                <w:szCs w:val="21"/>
              </w:rPr>
              <w:t xml:space="preserve"> для переработки водных биоресурсов и/или реконструкцию помещения для переработки рыбы (далее- Порядок)требование о том, что заявитель должен быть зарегистрирован в качестве субъекта предпринимательской деятельности не менее чем за 12 месяцев до обращения с заявлением. Указанный срок ограничивает возможность предпринимателей, которые осуществляют свою деятельность менее 12 месяцев, получить имущественную поддержку для дальнейшего успешного развития. В связи с чем, предлагаем </w:t>
            </w:r>
            <w:r w:rsidR="00410DF0">
              <w:rPr>
                <w:rFonts w:ascii="Times New Roman" w:hAnsi="Times New Roman" w:cs="Times New Roman"/>
                <w:sz w:val="21"/>
                <w:szCs w:val="21"/>
              </w:rPr>
              <w:t>указанный срок сократить до 6 месяцев.</w:t>
            </w:r>
          </w:p>
        </w:tc>
        <w:tc>
          <w:tcPr>
            <w:tcW w:w="2912" w:type="dxa"/>
          </w:tcPr>
          <w:p w:rsidR="00235EA4" w:rsidRPr="006F272D" w:rsidRDefault="000031F1" w:rsidP="00BE660C">
            <w:pPr>
              <w:jc w:val="center"/>
              <w:rPr>
                <w:rFonts w:ascii="Times New Roman" w:hAnsi="Times New Roman" w:cs="Times New Roman"/>
                <w:b/>
                <w:sz w:val="21"/>
                <w:szCs w:val="21"/>
              </w:rPr>
            </w:pPr>
            <w:r>
              <w:rPr>
                <w:rFonts w:ascii="Times New Roman" w:hAnsi="Times New Roman" w:cs="Times New Roman"/>
                <w:b/>
                <w:sz w:val="21"/>
                <w:szCs w:val="21"/>
              </w:rPr>
              <w:t>У</w:t>
            </w:r>
            <w:r w:rsidR="00BA4A71">
              <w:rPr>
                <w:rFonts w:ascii="Times New Roman" w:hAnsi="Times New Roman" w:cs="Times New Roman"/>
                <w:b/>
                <w:sz w:val="21"/>
                <w:szCs w:val="21"/>
              </w:rPr>
              <w:t>чтено</w:t>
            </w:r>
          </w:p>
        </w:tc>
      </w:tr>
      <w:tr w:rsidR="00937353" w:rsidRPr="006F272D" w:rsidTr="00BB7FC9">
        <w:trPr>
          <w:trHeight w:val="507"/>
        </w:trPr>
        <w:tc>
          <w:tcPr>
            <w:tcW w:w="2943" w:type="dxa"/>
            <w:vMerge/>
          </w:tcPr>
          <w:p w:rsidR="00937353" w:rsidRPr="006F272D" w:rsidRDefault="00937353" w:rsidP="00BE660C">
            <w:pPr>
              <w:jc w:val="center"/>
              <w:rPr>
                <w:rFonts w:ascii="Times New Roman" w:hAnsi="Times New Roman" w:cs="Times New Roman"/>
                <w:b/>
                <w:sz w:val="21"/>
                <w:szCs w:val="21"/>
              </w:rPr>
            </w:pPr>
          </w:p>
        </w:tc>
        <w:tc>
          <w:tcPr>
            <w:tcW w:w="8931" w:type="dxa"/>
          </w:tcPr>
          <w:p w:rsidR="00937353" w:rsidRDefault="00410DF0" w:rsidP="00937353">
            <w:pPr>
              <w:jc w:val="both"/>
              <w:rPr>
                <w:rFonts w:ascii="Times New Roman" w:hAnsi="Times New Roman" w:cs="Times New Roman"/>
                <w:sz w:val="21"/>
                <w:szCs w:val="21"/>
              </w:rPr>
            </w:pPr>
            <w:r>
              <w:rPr>
                <w:rFonts w:ascii="Times New Roman" w:hAnsi="Times New Roman" w:cs="Times New Roman"/>
                <w:sz w:val="21"/>
                <w:szCs w:val="21"/>
              </w:rPr>
              <w:t xml:space="preserve">В п.3 Порядка указано, что за получением субсидии заявитель обращается в «уполномоченный орган на территории Первомайского района». При этом отсутствует информация, какой орган является этим уполномоченным органом, кем он назначается, каковы его полномочия, В то же время в п.5 Порядка указано, что для получения субсидии заявитель обращается в Управление сельского хозяйства Администрации Первомайского района. Если указанное структурное подразделение и является тем самым «уполномоченным органом», полагаем необходимым данную информацию отразить в п.3 Порядка для </w:t>
            </w:r>
            <w:r w:rsidR="00303D53">
              <w:rPr>
                <w:rFonts w:ascii="Times New Roman" w:hAnsi="Times New Roman" w:cs="Times New Roman"/>
                <w:sz w:val="21"/>
                <w:szCs w:val="21"/>
              </w:rPr>
              <w:t>устранения правовой неопределенности</w:t>
            </w:r>
          </w:p>
        </w:tc>
        <w:tc>
          <w:tcPr>
            <w:tcW w:w="2912" w:type="dxa"/>
          </w:tcPr>
          <w:p w:rsidR="00937353"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303D53" w:rsidRPr="006F272D" w:rsidTr="00BB7FC9">
        <w:trPr>
          <w:trHeight w:val="507"/>
        </w:trPr>
        <w:tc>
          <w:tcPr>
            <w:tcW w:w="2943" w:type="dxa"/>
          </w:tcPr>
          <w:p w:rsidR="00303D53" w:rsidRPr="006F272D" w:rsidRDefault="00303D53" w:rsidP="00BE660C">
            <w:pPr>
              <w:jc w:val="center"/>
              <w:rPr>
                <w:rFonts w:ascii="Times New Roman" w:hAnsi="Times New Roman" w:cs="Times New Roman"/>
                <w:b/>
                <w:sz w:val="21"/>
                <w:szCs w:val="21"/>
              </w:rPr>
            </w:pPr>
          </w:p>
        </w:tc>
        <w:tc>
          <w:tcPr>
            <w:tcW w:w="8931" w:type="dxa"/>
          </w:tcPr>
          <w:p w:rsidR="00303D53" w:rsidRDefault="00303D53" w:rsidP="00937353">
            <w:pPr>
              <w:jc w:val="both"/>
              <w:rPr>
                <w:rFonts w:ascii="Times New Roman" w:hAnsi="Times New Roman" w:cs="Times New Roman"/>
                <w:sz w:val="21"/>
                <w:szCs w:val="21"/>
              </w:rPr>
            </w:pPr>
            <w:r>
              <w:rPr>
                <w:rFonts w:ascii="Times New Roman" w:hAnsi="Times New Roman" w:cs="Times New Roman"/>
                <w:sz w:val="21"/>
                <w:szCs w:val="21"/>
              </w:rPr>
              <w:t xml:space="preserve">Пунктом 3 порядка указано, что заявление подается в управление сельского хозяйства Администрации Первомайского района. При этом, согласно п. 8 Порядка, Секретарь комиссии принимает от получателя субсидии документы, указанные в п.5 настоящего Порядка. Стоит отметить, что в Приложении №2 к Порядку не указано, кто является секретарем комиссии, что создает дополнительную неопределенность, касающуюся органа, в который подается заявление. </w:t>
            </w:r>
          </w:p>
        </w:tc>
        <w:tc>
          <w:tcPr>
            <w:tcW w:w="2912" w:type="dxa"/>
          </w:tcPr>
          <w:p w:rsidR="00303D53"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303D53" w:rsidRPr="006F272D" w:rsidTr="00BB7FC9">
        <w:trPr>
          <w:trHeight w:val="507"/>
        </w:trPr>
        <w:tc>
          <w:tcPr>
            <w:tcW w:w="2943" w:type="dxa"/>
          </w:tcPr>
          <w:p w:rsidR="00303D53" w:rsidRPr="006F272D" w:rsidRDefault="00303D53" w:rsidP="00BE660C">
            <w:pPr>
              <w:jc w:val="center"/>
              <w:rPr>
                <w:rFonts w:ascii="Times New Roman" w:hAnsi="Times New Roman" w:cs="Times New Roman"/>
                <w:b/>
                <w:sz w:val="21"/>
                <w:szCs w:val="21"/>
              </w:rPr>
            </w:pPr>
          </w:p>
        </w:tc>
        <w:tc>
          <w:tcPr>
            <w:tcW w:w="8931" w:type="dxa"/>
          </w:tcPr>
          <w:p w:rsidR="00303D53" w:rsidRDefault="00303D53" w:rsidP="00937353">
            <w:pPr>
              <w:jc w:val="both"/>
              <w:rPr>
                <w:rFonts w:ascii="Times New Roman" w:hAnsi="Times New Roman" w:cs="Times New Roman"/>
                <w:sz w:val="21"/>
                <w:szCs w:val="21"/>
              </w:rPr>
            </w:pPr>
            <w:r>
              <w:rPr>
                <w:rFonts w:ascii="Times New Roman" w:hAnsi="Times New Roman" w:cs="Times New Roman"/>
                <w:sz w:val="21"/>
                <w:szCs w:val="21"/>
              </w:rPr>
              <w:t>В силу п. 10 Порядка, одним из полномочий Комиссии является определение размера субсидии, подлежащей перечислен</w:t>
            </w:r>
            <w:r w:rsidR="00617D2B">
              <w:rPr>
                <w:rFonts w:ascii="Times New Roman" w:hAnsi="Times New Roman" w:cs="Times New Roman"/>
                <w:sz w:val="21"/>
                <w:szCs w:val="21"/>
              </w:rPr>
              <w:t>и</w:t>
            </w:r>
            <w:r>
              <w:rPr>
                <w:rFonts w:ascii="Times New Roman" w:hAnsi="Times New Roman" w:cs="Times New Roman"/>
                <w:sz w:val="21"/>
                <w:szCs w:val="21"/>
              </w:rPr>
              <w:t>ю получателю субсидии. Вместе с тем, в порядке не указанно</w:t>
            </w:r>
            <w:r w:rsidR="00617D2B">
              <w:rPr>
                <w:rFonts w:ascii="Times New Roman" w:hAnsi="Times New Roman" w:cs="Times New Roman"/>
                <w:sz w:val="21"/>
                <w:szCs w:val="21"/>
              </w:rPr>
              <w:t>, какими критериями необходимо руководствоваться членам Комиссии для определения размера субсидии, каким образом должен определяться размер субсидии для конкретного субъекта предпринимательской деятельности. Указанная правовая неопределенность дает основу для возможных коррупционных проявлений, в связи с чем должна быть устранена.</w:t>
            </w:r>
          </w:p>
        </w:tc>
        <w:tc>
          <w:tcPr>
            <w:tcW w:w="2912" w:type="dxa"/>
          </w:tcPr>
          <w:p w:rsidR="00303D53"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617D2B" w:rsidRPr="006F272D" w:rsidTr="00BB7FC9">
        <w:trPr>
          <w:trHeight w:val="507"/>
        </w:trPr>
        <w:tc>
          <w:tcPr>
            <w:tcW w:w="2943" w:type="dxa"/>
          </w:tcPr>
          <w:p w:rsidR="00617D2B" w:rsidRPr="006F272D" w:rsidRDefault="00617D2B" w:rsidP="00BE660C">
            <w:pPr>
              <w:jc w:val="center"/>
              <w:rPr>
                <w:rFonts w:ascii="Times New Roman" w:hAnsi="Times New Roman" w:cs="Times New Roman"/>
                <w:b/>
                <w:sz w:val="21"/>
                <w:szCs w:val="21"/>
              </w:rPr>
            </w:pPr>
          </w:p>
        </w:tc>
        <w:tc>
          <w:tcPr>
            <w:tcW w:w="8931" w:type="dxa"/>
          </w:tcPr>
          <w:p w:rsidR="00617D2B" w:rsidRDefault="00617D2B" w:rsidP="00937353">
            <w:pPr>
              <w:jc w:val="both"/>
              <w:rPr>
                <w:rFonts w:ascii="Times New Roman" w:hAnsi="Times New Roman" w:cs="Times New Roman"/>
                <w:sz w:val="21"/>
                <w:szCs w:val="21"/>
              </w:rPr>
            </w:pPr>
            <w:r>
              <w:rPr>
                <w:rFonts w:ascii="Times New Roman" w:hAnsi="Times New Roman" w:cs="Times New Roman"/>
                <w:sz w:val="21"/>
                <w:szCs w:val="21"/>
              </w:rPr>
              <w:t xml:space="preserve">Согласно п.13 Порядка, решение о предоставлении субсидии принимается большинством членов Комиссии. При этом не указано, считается ли большинство от общего количества членов Комиссии или только большинство от числа присутствующих членов Комиссии или только большинство от числа присутствующих членов Комиссии.  Кроме того, в Порядке не указано, возможно ли выражение членом Комиссии особого мнения по вопросам предоставления </w:t>
            </w:r>
            <w:r w:rsidR="00780DF4">
              <w:rPr>
                <w:rFonts w:ascii="Times New Roman" w:hAnsi="Times New Roman" w:cs="Times New Roman"/>
                <w:sz w:val="21"/>
                <w:szCs w:val="21"/>
              </w:rPr>
              <w:t>или отказа в предоставлении субсидии, каким  образом данное мнение фиксируется.</w:t>
            </w:r>
          </w:p>
        </w:tc>
        <w:tc>
          <w:tcPr>
            <w:tcW w:w="2912" w:type="dxa"/>
          </w:tcPr>
          <w:p w:rsidR="00617D2B"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AF713D" w:rsidRPr="006F272D" w:rsidTr="00BB7FC9">
        <w:trPr>
          <w:trHeight w:val="507"/>
        </w:trPr>
        <w:tc>
          <w:tcPr>
            <w:tcW w:w="2943" w:type="dxa"/>
          </w:tcPr>
          <w:p w:rsidR="00AF713D" w:rsidRPr="006F272D" w:rsidRDefault="00AF713D" w:rsidP="00BE660C">
            <w:pPr>
              <w:jc w:val="center"/>
              <w:rPr>
                <w:rFonts w:ascii="Times New Roman" w:hAnsi="Times New Roman" w:cs="Times New Roman"/>
                <w:b/>
                <w:sz w:val="21"/>
                <w:szCs w:val="21"/>
              </w:rPr>
            </w:pPr>
          </w:p>
        </w:tc>
        <w:tc>
          <w:tcPr>
            <w:tcW w:w="8931" w:type="dxa"/>
          </w:tcPr>
          <w:p w:rsidR="00AF713D" w:rsidRDefault="00AF713D" w:rsidP="00937353">
            <w:pPr>
              <w:jc w:val="both"/>
              <w:rPr>
                <w:rFonts w:ascii="Times New Roman" w:hAnsi="Times New Roman" w:cs="Times New Roman"/>
                <w:sz w:val="21"/>
                <w:szCs w:val="21"/>
              </w:rPr>
            </w:pPr>
            <w:r>
              <w:rPr>
                <w:rFonts w:ascii="Times New Roman" w:hAnsi="Times New Roman" w:cs="Times New Roman"/>
                <w:sz w:val="21"/>
                <w:szCs w:val="21"/>
              </w:rPr>
              <w:t xml:space="preserve">Из текста Порядка следует, что основанием для предоставления субсидии является правовой акт </w:t>
            </w:r>
            <w:r w:rsidR="00EE6B20">
              <w:rPr>
                <w:rFonts w:ascii="Times New Roman" w:hAnsi="Times New Roman" w:cs="Times New Roman"/>
                <w:sz w:val="21"/>
                <w:szCs w:val="21"/>
              </w:rPr>
              <w:t>Администрации Первомайского района. Вместе с тем в п. 16,17,18 Порядка указан акт именуемый «постановлен</w:t>
            </w:r>
            <w:r w:rsidR="00AF2457">
              <w:rPr>
                <w:rFonts w:ascii="Times New Roman" w:hAnsi="Times New Roman" w:cs="Times New Roman"/>
                <w:sz w:val="21"/>
                <w:szCs w:val="21"/>
              </w:rPr>
              <w:t>ием о предоставлении субсидии, «</w:t>
            </w:r>
            <w:r w:rsidR="00EE6B20">
              <w:rPr>
                <w:rFonts w:ascii="Times New Roman" w:hAnsi="Times New Roman" w:cs="Times New Roman"/>
                <w:sz w:val="21"/>
                <w:szCs w:val="21"/>
              </w:rPr>
              <w:t>решением о предоставлении субсидии в виде распоряжения»</w:t>
            </w:r>
            <w:r w:rsidR="00AF2457">
              <w:rPr>
                <w:rFonts w:ascii="Times New Roman" w:hAnsi="Times New Roman" w:cs="Times New Roman"/>
                <w:sz w:val="21"/>
                <w:szCs w:val="21"/>
              </w:rPr>
              <w:t xml:space="preserve">. </w:t>
            </w:r>
            <w:r w:rsidR="00EE6B20">
              <w:rPr>
                <w:rFonts w:ascii="Times New Roman" w:hAnsi="Times New Roman" w:cs="Times New Roman"/>
                <w:sz w:val="21"/>
                <w:szCs w:val="21"/>
              </w:rPr>
              <w:t xml:space="preserve"> В том случае, </w:t>
            </w:r>
            <w:r w:rsidR="00346DCF">
              <w:rPr>
                <w:rFonts w:ascii="Times New Roman" w:hAnsi="Times New Roman" w:cs="Times New Roman"/>
                <w:sz w:val="21"/>
                <w:szCs w:val="21"/>
              </w:rPr>
              <w:t xml:space="preserve"> если имеются ввиду два документа: постановление и распоряжение, из содержания пп. 16-18 Порядка должно однозначно следовать, какой именно акт </w:t>
            </w:r>
            <w:r w:rsidR="002344B4">
              <w:rPr>
                <w:rFonts w:ascii="Times New Roman" w:hAnsi="Times New Roman" w:cs="Times New Roman"/>
                <w:sz w:val="21"/>
                <w:szCs w:val="21"/>
              </w:rPr>
              <w:t>в какие сроки и кем подготавливается, кому направляется и когда издается. В любом случае указанная правовая неопределенность должна быть устранена</w:t>
            </w:r>
          </w:p>
        </w:tc>
        <w:tc>
          <w:tcPr>
            <w:tcW w:w="2912" w:type="dxa"/>
          </w:tcPr>
          <w:p w:rsidR="00AF713D"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2344B4" w:rsidRPr="006F272D" w:rsidTr="00BB7FC9">
        <w:trPr>
          <w:trHeight w:val="507"/>
        </w:trPr>
        <w:tc>
          <w:tcPr>
            <w:tcW w:w="2943" w:type="dxa"/>
          </w:tcPr>
          <w:p w:rsidR="002344B4" w:rsidRPr="006F272D" w:rsidRDefault="002344B4" w:rsidP="00BE660C">
            <w:pPr>
              <w:jc w:val="center"/>
              <w:rPr>
                <w:rFonts w:ascii="Times New Roman" w:hAnsi="Times New Roman" w:cs="Times New Roman"/>
                <w:b/>
                <w:sz w:val="21"/>
                <w:szCs w:val="21"/>
              </w:rPr>
            </w:pPr>
          </w:p>
        </w:tc>
        <w:tc>
          <w:tcPr>
            <w:tcW w:w="8931" w:type="dxa"/>
          </w:tcPr>
          <w:p w:rsidR="002344B4" w:rsidRDefault="002344B4" w:rsidP="002344B4">
            <w:pPr>
              <w:jc w:val="both"/>
              <w:rPr>
                <w:rFonts w:ascii="Times New Roman" w:hAnsi="Times New Roman" w:cs="Times New Roman"/>
                <w:sz w:val="21"/>
                <w:szCs w:val="21"/>
              </w:rPr>
            </w:pPr>
            <w:r>
              <w:rPr>
                <w:rFonts w:ascii="Times New Roman" w:hAnsi="Times New Roman" w:cs="Times New Roman"/>
                <w:sz w:val="21"/>
                <w:szCs w:val="21"/>
              </w:rPr>
              <w:t xml:space="preserve">Согласно п. 16 Порядка, секретарь Комиссии готовит проект соглашения о предоставлении субсидии по форме, предусмотренной приложением  к Порядку. Однако, из содержания </w:t>
            </w:r>
            <w:r w:rsidR="00BE3128">
              <w:rPr>
                <w:rFonts w:ascii="Times New Roman" w:hAnsi="Times New Roman" w:cs="Times New Roman"/>
                <w:sz w:val="21"/>
                <w:szCs w:val="21"/>
              </w:rPr>
              <w:t>Порядка не следует, кВ какие сроки указанное соглашение подписывается его участниками, предусмотрена ли ответственность за отказ от подписания соглашения  одной из сторон.</w:t>
            </w:r>
          </w:p>
        </w:tc>
        <w:tc>
          <w:tcPr>
            <w:tcW w:w="2912" w:type="dxa"/>
          </w:tcPr>
          <w:p w:rsidR="002344B4"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BE3128" w:rsidRPr="006F272D" w:rsidTr="00BB7FC9">
        <w:trPr>
          <w:trHeight w:val="507"/>
        </w:trPr>
        <w:tc>
          <w:tcPr>
            <w:tcW w:w="2943" w:type="dxa"/>
          </w:tcPr>
          <w:p w:rsidR="00BE3128" w:rsidRPr="006F272D" w:rsidRDefault="00BE3128" w:rsidP="00BE660C">
            <w:pPr>
              <w:jc w:val="center"/>
              <w:rPr>
                <w:rFonts w:ascii="Times New Roman" w:hAnsi="Times New Roman" w:cs="Times New Roman"/>
                <w:b/>
                <w:sz w:val="21"/>
                <w:szCs w:val="21"/>
              </w:rPr>
            </w:pPr>
          </w:p>
        </w:tc>
        <w:tc>
          <w:tcPr>
            <w:tcW w:w="8931" w:type="dxa"/>
          </w:tcPr>
          <w:p w:rsidR="00BE3128" w:rsidRDefault="00BE3128" w:rsidP="002344B4">
            <w:pPr>
              <w:jc w:val="both"/>
              <w:rPr>
                <w:rFonts w:ascii="Times New Roman" w:hAnsi="Times New Roman" w:cs="Times New Roman"/>
                <w:sz w:val="21"/>
                <w:szCs w:val="21"/>
              </w:rPr>
            </w:pPr>
            <w:r>
              <w:rPr>
                <w:rFonts w:ascii="Times New Roman" w:hAnsi="Times New Roman" w:cs="Times New Roman"/>
                <w:sz w:val="21"/>
                <w:szCs w:val="21"/>
              </w:rPr>
              <w:t>В 24 Порядка содержится указание на возможность направления жалобы на действия должностных лиц Администрации Первомайского района и членов Комиссии Главе района или в суд. При этом не указаны сроки подачи такой жалобы</w:t>
            </w:r>
            <w:r w:rsidR="00846EDC">
              <w:rPr>
                <w:rFonts w:ascii="Times New Roman" w:hAnsi="Times New Roman" w:cs="Times New Roman"/>
                <w:sz w:val="21"/>
                <w:szCs w:val="21"/>
              </w:rPr>
              <w:t>, порядок и результаты ее рассмотрения Главой района, что существенно ограничивает права субъектов предпринимательской деятельности на защиту своих интересов</w:t>
            </w:r>
          </w:p>
        </w:tc>
        <w:tc>
          <w:tcPr>
            <w:tcW w:w="2912" w:type="dxa"/>
          </w:tcPr>
          <w:p w:rsidR="00BE3128"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r w:rsidR="00846EDC" w:rsidRPr="006F272D" w:rsidTr="00BB7FC9">
        <w:trPr>
          <w:trHeight w:val="507"/>
        </w:trPr>
        <w:tc>
          <w:tcPr>
            <w:tcW w:w="2943" w:type="dxa"/>
          </w:tcPr>
          <w:p w:rsidR="00846EDC" w:rsidRPr="006F272D" w:rsidRDefault="00846EDC" w:rsidP="00BE660C">
            <w:pPr>
              <w:jc w:val="center"/>
              <w:rPr>
                <w:rFonts w:ascii="Times New Roman" w:hAnsi="Times New Roman" w:cs="Times New Roman"/>
                <w:b/>
                <w:sz w:val="21"/>
                <w:szCs w:val="21"/>
              </w:rPr>
            </w:pPr>
          </w:p>
        </w:tc>
        <w:tc>
          <w:tcPr>
            <w:tcW w:w="8931" w:type="dxa"/>
          </w:tcPr>
          <w:p w:rsidR="00846EDC" w:rsidRDefault="00846EDC" w:rsidP="0099577E">
            <w:pPr>
              <w:jc w:val="both"/>
              <w:rPr>
                <w:rFonts w:ascii="Times New Roman" w:hAnsi="Times New Roman" w:cs="Times New Roman"/>
                <w:sz w:val="21"/>
                <w:szCs w:val="21"/>
              </w:rPr>
            </w:pPr>
            <w:r>
              <w:rPr>
                <w:rFonts w:ascii="Times New Roman" w:hAnsi="Times New Roman" w:cs="Times New Roman"/>
                <w:sz w:val="21"/>
                <w:szCs w:val="21"/>
              </w:rPr>
              <w:t>Пунктом 2.3 п.5 Порядка предусмотрена обя</w:t>
            </w:r>
            <w:r w:rsidR="0099577E">
              <w:rPr>
                <w:rFonts w:ascii="Times New Roman" w:hAnsi="Times New Roman" w:cs="Times New Roman"/>
                <w:sz w:val="21"/>
                <w:szCs w:val="21"/>
              </w:rPr>
              <w:t xml:space="preserve">занность заявителя предоставить в Управление сельского хозяйства Администрации Первомайского района копию свидетельства о государственной регистрации в качестве юридического лица или индивидуального предпринимательства. При этом согласно пп 7 п.21 Порядка, для получения субсидии заявитель должен предоставить, в том числе, копию свидетельства о государственной регистрации юридического лица. Вместе с тем, в силу п.3 ст.11 Федерального закона от 08.08.2001 №129-ФЗ «О государственной регистрации юридических лиц и индивидуальных предпринимателей» при государственной регистрации юридического лица, индивидуального предпринимателя регистрирующий орган выдает </w:t>
            </w:r>
            <w:r w:rsidR="000A45A6">
              <w:rPr>
                <w:rFonts w:ascii="Times New Roman" w:hAnsi="Times New Roman" w:cs="Times New Roman"/>
                <w:sz w:val="21"/>
                <w:szCs w:val="21"/>
              </w:rPr>
              <w:t>«</w:t>
            </w:r>
            <w:r w:rsidR="0099577E">
              <w:rPr>
                <w:rFonts w:ascii="Times New Roman" w:hAnsi="Times New Roman" w:cs="Times New Roman"/>
                <w:sz w:val="21"/>
                <w:szCs w:val="21"/>
              </w:rPr>
              <w:t>документ</w:t>
            </w:r>
            <w:r w:rsidR="000A45A6">
              <w:rPr>
                <w:rFonts w:ascii="Times New Roman" w:hAnsi="Times New Roman" w:cs="Times New Roman"/>
                <w:sz w:val="21"/>
                <w:szCs w:val="21"/>
              </w:rPr>
              <w:t>, подтверждающий факт внесения записи в соответствующий государственный реестр». Приказом ФНС России от 12.09.2016 №ММВ-7-14/481 (начало применения 01.01.2017) утверждены формы и содержание документа, подтверждающего факт внесения записи в Единый государственный реестр. В связи с чем, полагаем, что рассматриваемые подпункты Порядка должны быть изменены как несоответствующие федеральному законодательству.</w:t>
            </w:r>
          </w:p>
        </w:tc>
        <w:tc>
          <w:tcPr>
            <w:tcW w:w="2912" w:type="dxa"/>
          </w:tcPr>
          <w:p w:rsidR="00846EDC" w:rsidRPr="006F272D" w:rsidRDefault="000A45A6" w:rsidP="00BE660C">
            <w:pPr>
              <w:jc w:val="center"/>
              <w:rPr>
                <w:rFonts w:ascii="Times New Roman" w:hAnsi="Times New Roman" w:cs="Times New Roman"/>
                <w:b/>
                <w:sz w:val="21"/>
                <w:szCs w:val="21"/>
              </w:rPr>
            </w:pPr>
            <w:r>
              <w:rPr>
                <w:rFonts w:ascii="Times New Roman" w:hAnsi="Times New Roman" w:cs="Times New Roman"/>
                <w:b/>
                <w:sz w:val="21"/>
                <w:szCs w:val="21"/>
              </w:rPr>
              <w:t>Учтено</w:t>
            </w:r>
          </w:p>
        </w:tc>
      </w:tr>
    </w:tbl>
    <w:p w:rsidR="00235EA4" w:rsidRDefault="00235EA4"/>
    <w:sectPr w:rsidR="00235EA4" w:rsidSect="00235EA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F6" w:rsidRDefault="00752DF6" w:rsidP="00DE2657">
      <w:pPr>
        <w:spacing w:after="0" w:line="240" w:lineRule="auto"/>
      </w:pPr>
      <w:r>
        <w:separator/>
      </w:r>
    </w:p>
  </w:endnote>
  <w:endnote w:type="continuationSeparator" w:id="1">
    <w:p w:rsidR="00752DF6" w:rsidRDefault="00752DF6" w:rsidP="00DE2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F6" w:rsidRDefault="00752DF6" w:rsidP="00DE2657">
      <w:pPr>
        <w:spacing w:after="0" w:line="240" w:lineRule="auto"/>
      </w:pPr>
      <w:r>
        <w:separator/>
      </w:r>
    </w:p>
  </w:footnote>
  <w:footnote w:type="continuationSeparator" w:id="1">
    <w:p w:rsidR="00752DF6" w:rsidRDefault="00752DF6" w:rsidP="00DE2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63" w:rsidRDefault="00AD4055" w:rsidP="003E2A6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к Заключению №2</w:t>
    </w:r>
    <w:r w:rsidR="003E2A63" w:rsidRPr="003E2A63">
      <w:rPr>
        <w:rFonts w:ascii="Times New Roman" w:hAnsi="Times New Roman" w:cs="Times New Roman"/>
        <w:sz w:val="20"/>
        <w:szCs w:val="20"/>
      </w:rPr>
      <w:t xml:space="preserve"> </w:t>
    </w:r>
  </w:p>
  <w:p w:rsidR="00C472BD" w:rsidRDefault="003E2A63" w:rsidP="00C472BD">
    <w:pPr>
      <w:spacing w:after="0" w:line="240" w:lineRule="auto"/>
      <w:jc w:val="right"/>
      <w:rPr>
        <w:rFonts w:ascii="Times New Roman" w:hAnsi="Times New Roman" w:cs="Times New Roman"/>
        <w:sz w:val="20"/>
        <w:szCs w:val="20"/>
      </w:rPr>
    </w:pPr>
    <w:r w:rsidRPr="003E2A63">
      <w:rPr>
        <w:rFonts w:ascii="Times New Roman" w:hAnsi="Times New Roman" w:cs="Times New Roman"/>
        <w:sz w:val="20"/>
        <w:szCs w:val="20"/>
      </w:rPr>
      <w:t>«</w:t>
    </w:r>
    <w:r w:rsidR="00CF1418">
      <w:rPr>
        <w:rFonts w:ascii="Times New Roman" w:hAnsi="Times New Roman" w:cs="Times New Roman"/>
        <w:sz w:val="20"/>
        <w:szCs w:val="20"/>
      </w:rPr>
      <w:t>Об утверждении положения по</w:t>
    </w:r>
    <w:r w:rsidR="00C472BD">
      <w:rPr>
        <w:rFonts w:ascii="Times New Roman" w:hAnsi="Times New Roman" w:cs="Times New Roman"/>
        <w:sz w:val="20"/>
        <w:szCs w:val="20"/>
      </w:rPr>
      <w:t xml:space="preserve"> </w:t>
    </w:r>
    <w:r w:rsidR="00CF1418">
      <w:rPr>
        <w:rFonts w:ascii="Times New Roman" w:hAnsi="Times New Roman" w:cs="Times New Roman"/>
        <w:sz w:val="20"/>
        <w:szCs w:val="20"/>
      </w:rPr>
      <w:t xml:space="preserve">предоставлению </w:t>
    </w:r>
    <w:r w:rsidR="00C472BD">
      <w:rPr>
        <w:rFonts w:ascii="Times New Roman" w:hAnsi="Times New Roman" w:cs="Times New Roman"/>
        <w:sz w:val="20"/>
        <w:szCs w:val="20"/>
      </w:rPr>
      <w:t xml:space="preserve">гарантий в </w:t>
    </w:r>
  </w:p>
  <w:p w:rsidR="003E2A63" w:rsidRPr="003E2A63" w:rsidRDefault="00C472BD" w:rsidP="00C472B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муниципальном образовании «Первомайский район</w:t>
    </w:r>
    <w:r w:rsidR="003E2A63" w:rsidRPr="003E2A63">
      <w:rPr>
        <w:rFonts w:ascii="Times New Roman" w:hAnsi="Times New Roman" w:cs="Times New Roman"/>
        <w:sz w:val="20"/>
        <w:szCs w:val="20"/>
      </w:rPr>
      <w:t>»</w:t>
    </w:r>
  </w:p>
  <w:p w:rsidR="003E2A63" w:rsidRPr="003E2A63" w:rsidRDefault="003E2A63" w:rsidP="003E2A63">
    <w:pPr>
      <w:pStyle w:val="a3"/>
      <w:jc w:val="right"/>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382E"/>
    <w:rsid w:val="000031F1"/>
    <w:rsid w:val="0008185C"/>
    <w:rsid w:val="000A45A6"/>
    <w:rsid w:val="0010151E"/>
    <w:rsid w:val="0014404D"/>
    <w:rsid w:val="002344B4"/>
    <w:rsid w:val="00235EA4"/>
    <w:rsid w:val="00242296"/>
    <w:rsid w:val="003012D8"/>
    <w:rsid w:val="00303D53"/>
    <w:rsid w:val="003115FA"/>
    <w:rsid w:val="00346DCF"/>
    <w:rsid w:val="0035168F"/>
    <w:rsid w:val="003E2A63"/>
    <w:rsid w:val="00410DF0"/>
    <w:rsid w:val="00450A8B"/>
    <w:rsid w:val="004764C0"/>
    <w:rsid w:val="004B1D7F"/>
    <w:rsid w:val="00520DA2"/>
    <w:rsid w:val="005D382E"/>
    <w:rsid w:val="00617D2B"/>
    <w:rsid w:val="006D7D82"/>
    <w:rsid w:val="007520FF"/>
    <w:rsid w:val="00752DF6"/>
    <w:rsid w:val="00780DF4"/>
    <w:rsid w:val="00786CA7"/>
    <w:rsid w:val="00846EDC"/>
    <w:rsid w:val="008E57D5"/>
    <w:rsid w:val="00937353"/>
    <w:rsid w:val="00983FD4"/>
    <w:rsid w:val="0099577E"/>
    <w:rsid w:val="009A16E5"/>
    <w:rsid w:val="009C1E17"/>
    <w:rsid w:val="00AD4055"/>
    <w:rsid w:val="00AF2457"/>
    <w:rsid w:val="00AF713D"/>
    <w:rsid w:val="00B7175E"/>
    <w:rsid w:val="00B927F3"/>
    <w:rsid w:val="00BA4A71"/>
    <w:rsid w:val="00BB7FC9"/>
    <w:rsid w:val="00BE3128"/>
    <w:rsid w:val="00C472BD"/>
    <w:rsid w:val="00CF1418"/>
    <w:rsid w:val="00D0121C"/>
    <w:rsid w:val="00D115AA"/>
    <w:rsid w:val="00D94ADA"/>
    <w:rsid w:val="00DE2657"/>
    <w:rsid w:val="00E01C04"/>
    <w:rsid w:val="00E856C4"/>
    <w:rsid w:val="00ED29A9"/>
    <w:rsid w:val="00EE6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265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2657"/>
  </w:style>
  <w:style w:type="paragraph" w:styleId="a5">
    <w:name w:val="footer"/>
    <w:basedOn w:val="a"/>
    <w:link w:val="a6"/>
    <w:uiPriority w:val="99"/>
    <w:semiHidden/>
    <w:unhideWhenUsed/>
    <w:rsid w:val="00DE265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2657"/>
  </w:style>
  <w:style w:type="table" w:styleId="a7">
    <w:name w:val="Table Grid"/>
    <w:basedOn w:val="a1"/>
    <w:uiPriority w:val="59"/>
    <w:rsid w:val="00235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7E2E-F412-496C-B694-DD31EE05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3</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cp:lastPrinted>2017-04-13T05:03:00Z</cp:lastPrinted>
  <dcterms:created xsi:type="dcterms:W3CDTF">2016-08-04T06:32:00Z</dcterms:created>
  <dcterms:modified xsi:type="dcterms:W3CDTF">2017-04-13T05:22:00Z</dcterms:modified>
</cp:coreProperties>
</file>