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81" w:rsidRPr="000910DF" w:rsidRDefault="006B0581" w:rsidP="009343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</w:pPr>
      <w:r w:rsidRPr="000910D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Коллективный договор – одна из договорных форм регулирования трудовых и иных непосредственно связанных с ними отношений. Нормативное определение понятия «коллективный договор» законодатель закрепил в ст. 40 Трудового кодекса РФ (далее – ТК РФ). Так, согласно ч. 1 ст. 40 ТК РФ под коллективным договором понимается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:rsidR="00011443" w:rsidRPr="000910DF" w:rsidRDefault="00011443" w:rsidP="00011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910DF">
        <w:rPr>
          <w:rFonts w:ascii="Times New Roman" w:hAnsi="Times New Roman" w:cs="Times New Roman"/>
          <w:sz w:val="32"/>
          <w:szCs w:val="32"/>
        </w:rPr>
        <w:t>Коллективный договор заключается по результатам коллективных переговоров. Представители работников и работодателей участвуют в коллективных переговорах по подготовке, заключению или изменению коллективного договора и имеют право проявить инициативу по проведению названных переговоров.</w:t>
      </w:r>
    </w:p>
    <w:p w:rsidR="0093436A" w:rsidRPr="000910DF" w:rsidRDefault="0093436A" w:rsidP="0093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0DF">
        <w:rPr>
          <w:rFonts w:ascii="Times New Roman" w:hAnsi="Times New Roman" w:cs="Times New Roman"/>
          <w:sz w:val="32"/>
          <w:szCs w:val="32"/>
          <w:shd w:val="clear" w:color="auto" w:fill="FFFFFF"/>
        </w:rPr>
        <w:t>Коллективный договор заключается обычно по инициативе работников с целью улучшения условий труда, повышения социальной защищенности и т.д.</w:t>
      </w:r>
    </w:p>
    <w:p w:rsidR="0093436A" w:rsidRPr="000910DF" w:rsidRDefault="0093436A" w:rsidP="0093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0D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работодателя заключение такого договора может быть также выгодным. Рассмотрим положительные стороны заключения коллективного договора:</w:t>
      </w:r>
    </w:p>
    <w:p w:rsidR="0093436A" w:rsidRPr="000910DF" w:rsidRDefault="0093436A" w:rsidP="00934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0D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заключая коллективный договор, работодатель имеет возможность в нем конкретизировать законодательство и защититься от непредсказуемых требований и поведения работников.</w:t>
      </w:r>
    </w:p>
    <w:p w:rsidR="0093436A" w:rsidRPr="000910DF" w:rsidRDefault="0093436A" w:rsidP="00934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910DF">
        <w:rPr>
          <w:rFonts w:ascii="Times New Roman" w:eastAsia="Times New Roman" w:hAnsi="Times New Roman" w:cs="Times New Roman"/>
          <w:sz w:val="32"/>
          <w:szCs w:val="32"/>
          <w:lang w:eastAsia="ru-RU"/>
        </w:rPr>
        <w:t>2) коллективный договор позволяет руководству организации, не только улучшить некоторые условия трудовых отношений, но и о себе позаботиться, так как довольно часто в нормативных актах имеются ссылки, позволяющие учесть расходы при исчислении некоторых налогов, если они предусмотрены именно коллективным договором. Согласно ст. 255 Налогового кодекса РФ расходы на премии и любые социальные выплаты, прописанные в коллективном договоре, а не во внутренних документах, относятся на себестоимость, как необходимые расходы и работодатель не платит с них налоги.</w:t>
      </w:r>
      <w:r w:rsidR="00811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910DF">
        <w:rPr>
          <w:rFonts w:ascii="Times New Roman" w:hAnsi="Times New Roman" w:cs="Times New Roman"/>
          <w:color w:val="060A33"/>
          <w:sz w:val="32"/>
          <w:szCs w:val="32"/>
        </w:rPr>
        <w:t>Премии</w:t>
      </w:r>
      <w:proofErr w:type="gramEnd"/>
      <w:r w:rsidRPr="000910DF">
        <w:rPr>
          <w:rFonts w:ascii="Times New Roman" w:hAnsi="Times New Roman" w:cs="Times New Roman"/>
          <w:color w:val="060A33"/>
          <w:sz w:val="32"/>
          <w:szCs w:val="32"/>
        </w:rPr>
        <w:t xml:space="preserve">, доплаты, надбавки и социальные гарантии, которые зафиксированы в коллективном договоре мотивируют сотрудников работать лучше, увеличивают производительность труда, избавляют от текучести кадров. </w:t>
      </w:r>
      <w:r w:rsidRPr="000910DF">
        <w:rPr>
          <w:rFonts w:ascii="Times New Roman" w:hAnsi="Times New Roman" w:cs="Times New Roman"/>
          <w:color w:val="060A33"/>
          <w:sz w:val="32"/>
          <w:szCs w:val="32"/>
        </w:rPr>
        <w:lastRenderedPageBreak/>
        <w:t>Коллективный договор помогает работодателю сэкономить на налогах. Премию, которую работодатель выплатил сотруднику по своей инициативе, нельзя учитывать при исчислении налога на прибыль. А если премия прописана в коллективном договоре, то расходы на ее выплату</w:t>
      </w:r>
      <w:hyperlink r:id="rId6" w:tgtFrame="_blank" w:history="1">
        <w:r w:rsidRPr="000910DF">
          <w:rPr>
            <w:rStyle w:val="a4"/>
            <w:rFonts w:ascii="Times New Roman" w:hAnsi="Times New Roman" w:cs="Times New Roman"/>
            <w:color w:val="2972DD"/>
            <w:sz w:val="32"/>
            <w:szCs w:val="32"/>
            <w:bdr w:val="none" w:sz="0" w:space="0" w:color="auto" w:frame="1"/>
          </w:rPr>
          <w:t>уменьшают налогооблагаемую базу</w:t>
        </w:r>
      </w:hyperlink>
      <w:r w:rsidRPr="000910DF">
        <w:rPr>
          <w:rFonts w:ascii="Times New Roman" w:hAnsi="Times New Roman" w:cs="Times New Roman"/>
          <w:color w:val="060A33"/>
          <w:sz w:val="32"/>
          <w:szCs w:val="32"/>
        </w:rPr>
        <w:t>. Такие суммы бухгалтер проводит, как расходы по обычным видам деятельности.</w:t>
      </w:r>
    </w:p>
    <w:p w:rsidR="0093436A" w:rsidRPr="000910DF" w:rsidRDefault="0093436A" w:rsidP="0093436A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Наличие коллективного договора – это признак солидности организации, уверенно смотрящей вперед, заботящейся о своем кадровом потенциале.</w:t>
      </w:r>
    </w:p>
    <w:p w:rsidR="0093436A" w:rsidRPr="000910DF" w:rsidRDefault="0093436A" w:rsidP="0093436A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Заключение КД оказывает положительную влияния на мотивацию труда.</w:t>
      </w:r>
    </w:p>
    <w:bookmarkEnd w:id="0"/>
    <w:p w:rsidR="00011443" w:rsidRPr="000910DF" w:rsidRDefault="00011443" w:rsidP="00011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910DF">
        <w:rPr>
          <w:rFonts w:ascii="Times New Roman" w:hAnsi="Times New Roman" w:cs="Times New Roman"/>
          <w:sz w:val="32"/>
          <w:szCs w:val="32"/>
        </w:rPr>
        <w:t>Статья 41 Трудового кодекса Российской Федерации, устанавливая, что содержание и структура коллективного договора определяются сторонами, перечисляет примерный перечень вопросов, по которым в коллективный договор могут включаться взаимные обязательства работников и работодателя.</w:t>
      </w:r>
    </w:p>
    <w:p w:rsidR="00011443" w:rsidRPr="000910DF" w:rsidRDefault="00011443" w:rsidP="00011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910DF">
        <w:rPr>
          <w:rFonts w:ascii="Times New Roman" w:hAnsi="Times New Roman" w:cs="Times New Roman"/>
          <w:sz w:val="32"/>
          <w:szCs w:val="32"/>
        </w:rPr>
        <w:t>Коллективный договор должен быть направлен работодателем (его представителем) на уведомительную регистрацию в соответствующий орган по труду в течение семи дней со дня подписания (</w:t>
      </w:r>
      <w:hyperlink r:id="rId7" w:history="1">
        <w:r w:rsidRPr="000910DF">
          <w:rPr>
            <w:rFonts w:ascii="Times New Roman" w:hAnsi="Times New Roman" w:cs="Times New Roman"/>
            <w:color w:val="0000FF"/>
            <w:sz w:val="32"/>
            <w:szCs w:val="32"/>
          </w:rPr>
          <w:t>ч. 1 ст. 50</w:t>
        </w:r>
      </w:hyperlink>
      <w:r w:rsidRPr="000910DF">
        <w:rPr>
          <w:rFonts w:ascii="Times New Roman" w:hAnsi="Times New Roman" w:cs="Times New Roman"/>
          <w:sz w:val="32"/>
          <w:szCs w:val="32"/>
        </w:rPr>
        <w:t xml:space="preserve"> ТК РФ).</w:t>
      </w:r>
    </w:p>
    <w:p w:rsidR="0093436A" w:rsidRPr="000910DF" w:rsidRDefault="0093436A" w:rsidP="00EA001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04ABE" w:rsidRPr="000910DF" w:rsidRDefault="001E6ED8" w:rsidP="00EA001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состоянию на 01.0</w:t>
      </w:r>
      <w:r w:rsidR="00304ABE"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.2021 года на территории Первомайского района зарегистрировано</w:t>
      </w:r>
      <w:r w:rsidR="00617C3A"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32 коллективных договора</w:t>
      </w:r>
      <w:r w:rsidR="00507FF6"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из них</w:t>
      </w:r>
      <w:r w:rsidR="00304ABE"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200"/>
        <w:gridCol w:w="1800"/>
      </w:tblGrid>
      <w:tr w:rsidR="00304ABE" w:rsidRPr="000910DF" w:rsidTr="000D36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Действующие коллективные договоры*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jc w:val="center"/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32</w:t>
            </w:r>
          </w:p>
        </w:tc>
      </w:tr>
      <w:tr w:rsidR="00304ABE" w:rsidRPr="000910DF" w:rsidTr="000D36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Коллективные договоры, заключенные в организациях малого бизнеса (от 15 до 100 человек)*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jc w:val="center"/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3</w:t>
            </w:r>
          </w:p>
        </w:tc>
      </w:tr>
      <w:tr w:rsidR="00304ABE" w:rsidRPr="000910DF" w:rsidTr="000D36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Коллективные договоры, заключенные с участием профсоюза*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jc w:val="center"/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21</w:t>
            </w:r>
          </w:p>
        </w:tc>
      </w:tr>
      <w:tr w:rsidR="00304ABE" w:rsidRPr="000910DF" w:rsidTr="000D36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Численность работников, охваченных коллективными договорами, заключенных с участием профсоюза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jc w:val="center"/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921</w:t>
            </w:r>
          </w:p>
        </w:tc>
      </w:tr>
      <w:tr w:rsidR="00304ABE" w:rsidRPr="000910DF" w:rsidTr="000D36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Коллективные договоры, заключенные с участием иных представителей работников*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jc w:val="center"/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11</w:t>
            </w:r>
          </w:p>
        </w:tc>
      </w:tr>
      <w:tr w:rsidR="00304ABE" w:rsidRPr="000910DF" w:rsidTr="000D36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 xml:space="preserve">Коллективные договоры организаций, в которых предусмотрены льготы и преимущества для женщин, имеющих детей до 18 лет, сверх установленных трудовым законодательством*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E" w:rsidRPr="000910DF" w:rsidRDefault="00304ABE" w:rsidP="000D3668">
            <w:pPr>
              <w:jc w:val="center"/>
              <w:rPr>
                <w:sz w:val="28"/>
                <w:szCs w:val="28"/>
              </w:rPr>
            </w:pPr>
            <w:r w:rsidRPr="000910DF">
              <w:rPr>
                <w:sz w:val="28"/>
                <w:szCs w:val="28"/>
              </w:rPr>
              <w:t>11</w:t>
            </w:r>
          </w:p>
        </w:tc>
      </w:tr>
    </w:tbl>
    <w:p w:rsidR="001E6ED8" w:rsidRPr="000910DF" w:rsidRDefault="00304ABE" w:rsidP="00304AB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</w:t>
      </w:r>
      <w:r w:rsidR="00617C3A"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хват коллективными договорами организаций действующих на территории муниципального образования </w:t>
      </w:r>
      <w:r w:rsidR="009F17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Первомайского района</w:t>
      </w:r>
      <w:r w:rsidR="00507FF6" w:rsidRPr="000910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хозяйствующим субъектам составляет </w:t>
      </w:r>
      <w:r w:rsidR="00507FF6" w:rsidRPr="000910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17,8 %.</w:t>
      </w:r>
    </w:p>
    <w:p w:rsidR="0099135A" w:rsidRPr="000910DF" w:rsidRDefault="004C4829" w:rsidP="000F071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10DF">
        <w:rPr>
          <w:rFonts w:ascii="Times New Roman" w:hAnsi="Times New Roman" w:cs="Times New Roman"/>
          <w:sz w:val="32"/>
          <w:szCs w:val="32"/>
        </w:rPr>
        <w:t xml:space="preserve">Уважаемые работодатели, у кого в организации не заключен Коллективный договор предлагаю рассмотреть возможность разработки и заключения коллективного договора, </w:t>
      </w:r>
      <w:r w:rsidR="0099135A" w:rsidRPr="000910DF">
        <w:rPr>
          <w:rFonts w:ascii="Times New Roman" w:hAnsi="Times New Roman" w:cs="Times New Roman"/>
          <w:sz w:val="32"/>
          <w:szCs w:val="32"/>
        </w:rPr>
        <w:t>з</w:t>
      </w:r>
      <w:r w:rsidR="0099135A" w:rsidRPr="000910DF">
        <w:rPr>
          <w:rFonts w:ascii="Times New Roman" w:hAnsi="Times New Roman" w:cs="Times New Roman"/>
          <w:color w:val="060A33"/>
          <w:sz w:val="32"/>
          <w:szCs w:val="32"/>
        </w:rPr>
        <w:t>акон не устанавливает обязательной формы коллективного договора. Организация вправе составить КД произвольно, опираясь на </w:t>
      </w:r>
      <w:hyperlink r:id="rId8" w:tgtFrame="_blank" w:history="1">
        <w:r w:rsidR="0099135A" w:rsidRPr="000910DF">
          <w:rPr>
            <w:rStyle w:val="a4"/>
            <w:rFonts w:ascii="Times New Roman" w:hAnsi="Times New Roman" w:cs="Times New Roman"/>
            <w:color w:val="2972DD"/>
            <w:sz w:val="32"/>
            <w:szCs w:val="32"/>
          </w:rPr>
          <w:t>положения Трудового кодекса</w:t>
        </w:r>
      </w:hyperlink>
      <w:r w:rsidR="0099135A" w:rsidRPr="000910DF">
        <w:rPr>
          <w:rFonts w:ascii="Times New Roman" w:hAnsi="Times New Roman" w:cs="Times New Roman"/>
          <w:color w:val="060A33"/>
          <w:sz w:val="32"/>
          <w:szCs w:val="32"/>
        </w:rPr>
        <w:t>.</w:t>
      </w:r>
    </w:p>
    <w:p w:rsidR="00B75590" w:rsidRPr="000910DF" w:rsidRDefault="0099135A" w:rsidP="0099135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10DF">
        <w:rPr>
          <w:rFonts w:ascii="Times New Roman" w:hAnsi="Times New Roman" w:cs="Times New Roman"/>
          <w:sz w:val="32"/>
          <w:szCs w:val="32"/>
        </w:rPr>
        <w:t>П</w:t>
      </w:r>
      <w:r w:rsidR="004C4829" w:rsidRPr="000910DF">
        <w:rPr>
          <w:rFonts w:ascii="Times New Roman" w:hAnsi="Times New Roman" w:cs="Times New Roman"/>
          <w:sz w:val="32"/>
          <w:szCs w:val="32"/>
        </w:rPr>
        <w:t xml:space="preserve">о всем возникающим вопросам по заключению и разработке КД можно обращаться в Администрацию Первомайского района в 311 </w:t>
      </w:r>
      <w:proofErr w:type="spellStart"/>
      <w:r w:rsidR="004C4829" w:rsidRPr="000910DF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4C4829" w:rsidRPr="000910DF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="004C4829" w:rsidRPr="000910DF">
        <w:rPr>
          <w:rFonts w:ascii="Times New Roman" w:hAnsi="Times New Roman" w:cs="Times New Roman"/>
          <w:sz w:val="32"/>
          <w:szCs w:val="32"/>
        </w:rPr>
        <w:t>БочарниковойЭ.М</w:t>
      </w:r>
      <w:proofErr w:type="spellEnd"/>
      <w:r w:rsidR="004C4829" w:rsidRPr="000910DF">
        <w:rPr>
          <w:rFonts w:ascii="Times New Roman" w:hAnsi="Times New Roman" w:cs="Times New Roman"/>
          <w:sz w:val="32"/>
          <w:szCs w:val="32"/>
        </w:rPr>
        <w:t xml:space="preserve">.. Также хочу обратить Ваше внимание, что коллективный договор должен быть зарегистрирован, на регистрацию КД направляется в Администрацию Первомайского района. Мною разработаны методические рекомендации пошагово как заключается КД которые Вы можете </w:t>
      </w:r>
      <w:proofErr w:type="gramStart"/>
      <w:r w:rsidR="004C4829" w:rsidRPr="000910DF">
        <w:rPr>
          <w:rFonts w:ascii="Times New Roman" w:hAnsi="Times New Roman" w:cs="Times New Roman"/>
          <w:sz w:val="32"/>
          <w:szCs w:val="32"/>
        </w:rPr>
        <w:t>взять..</w:t>
      </w:r>
      <w:proofErr w:type="gramEnd"/>
    </w:p>
    <w:sectPr w:rsidR="00B75590" w:rsidRPr="000910DF" w:rsidSect="00B7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0C7C"/>
    <w:multiLevelType w:val="multilevel"/>
    <w:tmpl w:val="5242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E1805"/>
    <w:multiLevelType w:val="hybridMultilevel"/>
    <w:tmpl w:val="CEA2A8DA"/>
    <w:lvl w:ilvl="0" w:tplc="56B01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B0"/>
    <w:rsid w:val="00011443"/>
    <w:rsid w:val="00033D88"/>
    <w:rsid w:val="000910DF"/>
    <w:rsid w:val="000F0715"/>
    <w:rsid w:val="001E6ED8"/>
    <w:rsid w:val="00304ABE"/>
    <w:rsid w:val="00425F1E"/>
    <w:rsid w:val="00456B8E"/>
    <w:rsid w:val="00484710"/>
    <w:rsid w:val="004C4829"/>
    <w:rsid w:val="00507FF6"/>
    <w:rsid w:val="00617C3A"/>
    <w:rsid w:val="006B0581"/>
    <w:rsid w:val="0081117D"/>
    <w:rsid w:val="0093436A"/>
    <w:rsid w:val="0099135A"/>
    <w:rsid w:val="009F171F"/>
    <w:rsid w:val="00B7145F"/>
    <w:rsid w:val="00B75590"/>
    <w:rsid w:val="00C472ED"/>
    <w:rsid w:val="00DE0CB0"/>
    <w:rsid w:val="00E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CE02"/>
  <w15:docId w15:val="{1F1CD1EA-6B79-4CD5-9FE5-721BEEE7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829"/>
    <w:rPr>
      <w:b/>
      <w:bCs/>
    </w:rPr>
  </w:style>
  <w:style w:type="character" w:styleId="a4">
    <w:name w:val="Hyperlink"/>
    <w:basedOn w:val="a0"/>
    <w:uiPriority w:val="99"/>
    <w:semiHidden/>
    <w:unhideWhenUsed/>
    <w:rsid w:val="004C48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0715"/>
    <w:pPr>
      <w:ind w:left="720"/>
      <w:contextualSpacing/>
    </w:pPr>
  </w:style>
  <w:style w:type="table" w:styleId="a6">
    <w:name w:val="Table Grid"/>
    <w:basedOn w:val="a1"/>
    <w:rsid w:val="0030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faf49876f47bc530a583c01ebbf08d9bbe99d25d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3D1AE83A903A3343BB9B3B656008D8FCECD233EE163CA8DC59A0E918962D1966D5AAF700C5440B0E4D8D783C2A3A6F94257C721C0A71n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165/7b1ea255e5f4f1ac2bb055d2d61a28b4a03f685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0D53-3A4F-44C4-9000-8810919C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205-Дума</cp:lastModifiedBy>
  <cp:revision>11</cp:revision>
  <cp:lastPrinted>2021-06-10T02:32:00Z</cp:lastPrinted>
  <dcterms:created xsi:type="dcterms:W3CDTF">2021-06-08T11:38:00Z</dcterms:created>
  <dcterms:modified xsi:type="dcterms:W3CDTF">2021-06-16T08:40:00Z</dcterms:modified>
</cp:coreProperties>
</file>