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BA3744" w:rsidRDefault="00042E2D" w:rsidP="002300BC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  <w:sz w:val="28"/>
        </w:rPr>
      </w:pPr>
      <w:r w:rsidRPr="00BA3744">
        <w:rPr>
          <w:rFonts w:ascii="Arial" w:hAnsi="Arial" w:cs="Arial"/>
          <w:b/>
          <w:bCs/>
          <w:sz w:val="28"/>
        </w:rPr>
        <w:t>АДМИНИСТРАЦИЯ ПЕРВОМАЙСКОГО РАЙОНА</w:t>
      </w:r>
    </w:p>
    <w:p w:rsidR="00B960D1" w:rsidRPr="00BA3744" w:rsidRDefault="00B960D1" w:rsidP="00B960D1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  <w:sz w:val="28"/>
        </w:rPr>
      </w:pPr>
    </w:p>
    <w:p w:rsidR="00042E2D" w:rsidRPr="00BA3744" w:rsidRDefault="00042E2D" w:rsidP="00B960D1">
      <w:pPr>
        <w:pStyle w:val="a3"/>
        <w:outlineLvl w:val="0"/>
        <w:rPr>
          <w:rFonts w:ascii="Arial" w:hAnsi="Arial" w:cs="Arial"/>
          <w:sz w:val="28"/>
          <w:szCs w:val="24"/>
        </w:rPr>
      </w:pPr>
      <w:r w:rsidRPr="00BA3744">
        <w:rPr>
          <w:rFonts w:ascii="Arial" w:hAnsi="Arial" w:cs="Arial"/>
          <w:sz w:val="28"/>
          <w:szCs w:val="24"/>
        </w:rPr>
        <w:t>ПОСТАНОВЛЕНИЕ</w:t>
      </w:r>
    </w:p>
    <w:p w:rsidR="002C38AA" w:rsidRPr="00BA3744" w:rsidRDefault="002300BC" w:rsidP="002300BC">
      <w:pPr>
        <w:spacing w:before="480" w:after="480"/>
        <w:rPr>
          <w:rFonts w:ascii="Arial" w:hAnsi="Arial" w:cs="Arial"/>
        </w:rPr>
      </w:pPr>
      <w:r w:rsidRPr="00BA3744">
        <w:rPr>
          <w:rFonts w:ascii="Arial" w:hAnsi="Arial" w:cs="Arial"/>
        </w:rPr>
        <w:t>22.11.</w:t>
      </w:r>
      <w:r w:rsidR="00B960D1" w:rsidRPr="00BA3744">
        <w:rPr>
          <w:rFonts w:ascii="Arial" w:hAnsi="Arial" w:cs="Arial"/>
        </w:rPr>
        <w:t>201</w:t>
      </w:r>
      <w:r w:rsidR="00DC318F" w:rsidRPr="00BA3744">
        <w:rPr>
          <w:rFonts w:ascii="Arial" w:hAnsi="Arial" w:cs="Arial"/>
        </w:rPr>
        <w:t>8</w:t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="00B960D1" w:rsidRPr="00BA3744">
        <w:rPr>
          <w:rFonts w:ascii="Arial" w:hAnsi="Arial" w:cs="Arial"/>
        </w:rPr>
        <w:tab/>
      </w:r>
      <w:r w:rsidRPr="00BA3744">
        <w:rPr>
          <w:rFonts w:ascii="Arial" w:hAnsi="Arial" w:cs="Arial"/>
        </w:rPr>
        <w:t xml:space="preserve">    </w:t>
      </w:r>
      <w:r w:rsidR="00B960D1" w:rsidRPr="00BA3744">
        <w:rPr>
          <w:rFonts w:ascii="Arial" w:hAnsi="Arial" w:cs="Arial"/>
        </w:rPr>
        <w:t xml:space="preserve">  № </w:t>
      </w:r>
      <w:r w:rsidRPr="00BA3744">
        <w:rPr>
          <w:rFonts w:ascii="Arial" w:hAnsi="Arial" w:cs="Arial"/>
        </w:rPr>
        <w:t>398</w:t>
      </w:r>
      <w:r w:rsidR="00DC318F" w:rsidRPr="00BA3744">
        <w:rPr>
          <w:rFonts w:ascii="Arial" w:hAnsi="Arial" w:cs="Arial"/>
        </w:rPr>
        <w:t xml:space="preserve">    </w:t>
      </w:r>
    </w:p>
    <w:p w:rsidR="00F92201" w:rsidRPr="00BA3744" w:rsidRDefault="00A5211D" w:rsidP="00B960D1">
      <w:pPr>
        <w:jc w:val="center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 </w:t>
      </w:r>
      <w:r w:rsidR="00640A72" w:rsidRPr="00BA3744">
        <w:rPr>
          <w:rFonts w:ascii="Arial" w:hAnsi="Arial" w:cs="Arial"/>
          <w:lang w:eastAsia="en-US"/>
        </w:rPr>
        <w:t>Об утверждении муниципальной программы</w:t>
      </w:r>
      <w:r w:rsidR="00640A72" w:rsidRPr="00BA3744">
        <w:rPr>
          <w:rFonts w:ascii="Arial" w:hAnsi="Arial" w:cs="Arial"/>
        </w:rPr>
        <w:t xml:space="preserve"> </w:t>
      </w:r>
      <w:r w:rsidR="00F92201" w:rsidRPr="00BA3744">
        <w:rPr>
          <w:rFonts w:ascii="Arial" w:hAnsi="Arial" w:cs="Arial"/>
        </w:rPr>
        <w:t>«Противодействие экстремизму и профилактика терроризма на территории муниципального образования</w:t>
      </w:r>
      <w:r w:rsidR="00B960D1" w:rsidRPr="00BA3744">
        <w:rPr>
          <w:rFonts w:ascii="Arial" w:hAnsi="Arial" w:cs="Arial"/>
        </w:rPr>
        <w:t xml:space="preserve"> </w:t>
      </w:r>
      <w:r w:rsidR="00DC318F" w:rsidRPr="00BA3744">
        <w:rPr>
          <w:rFonts w:ascii="Arial" w:hAnsi="Arial" w:cs="Arial"/>
        </w:rPr>
        <w:t>«Первомайский район» на 2019-2021</w:t>
      </w:r>
      <w:r w:rsidR="00F92201" w:rsidRPr="00BA3744">
        <w:rPr>
          <w:rFonts w:ascii="Arial" w:hAnsi="Arial" w:cs="Arial"/>
        </w:rPr>
        <w:t xml:space="preserve"> годы»</w:t>
      </w:r>
    </w:p>
    <w:p w:rsidR="00F92201" w:rsidRPr="00BA3744" w:rsidRDefault="00B3304F" w:rsidP="00B960D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(в редакции Постановления от 23.04.2019 № 131, Постановления от 11.09.2019 № 186</w:t>
      </w:r>
      <w:r w:rsidR="005B1324">
        <w:rPr>
          <w:rFonts w:ascii="Arial" w:hAnsi="Arial" w:cs="Arial"/>
        </w:rPr>
        <w:t>, Постановления от 20.12.2019 № 260</w:t>
      </w:r>
      <w:r w:rsidR="00C1261C">
        <w:rPr>
          <w:rFonts w:ascii="Arial" w:hAnsi="Arial" w:cs="Arial"/>
        </w:rPr>
        <w:t>, Постановления от 08.04.2020 № 63</w:t>
      </w:r>
      <w:r>
        <w:rPr>
          <w:rFonts w:ascii="Arial" w:hAnsi="Arial" w:cs="Arial"/>
        </w:rPr>
        <w:t>)</w:t>
      </w:r>
    </w:p>
    <w:p w:rsidR="00211C5E" w:rsidRPr="00BA3744" w:rsidRDefault="00211C5E" w:rsidP="00F92201">
      <w:pPr>
        <w:ind w:firstLine="709"/>
        <w:jc w:val="both"/>
        <w:rPr>
          <w:rFonts w:ascii="Arial" w:hAnsi="Arial" w:cs="Arial"/>
        </w:rPr>
      </w:pPr>
    </w:p>
    <w:p w:rsidR="002300BC" w:rsidRPr="00BA3744" w:rsidRDefault="002300BC" w:rsidP="00F92201">
      <w:pPr>
        <w:ind w:firstLine="709"/>
        <w:jc w:val="both"/>
        <w:rPr>
          <w:rFonts w:ascii="Arial" w:hAnsi="Arial" w:cs="Arial"/>
        </w:rPr>
      </w:pPr>
    </w:p>
    <w:p w:rsidR="00F92201" w:rsidRPr="00BA3744" w:rsidRDefault="00F92201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В соответстви</w:t>
      </w:r>
      <w:r w:rsidR="00B8680A" w:rsidRPr="00BA3744">
        <w:rPr>
          <w:rFonts w:ascii="Arial" w:hAnsi="Arial" w:cs="Arial"/>
        </w:rPr>
        <w:t xml:space="preserve">и с Федеральными законами от 25 июля </w:t>
      </w:r>
      <w:r w:rsidRPr="00BA3744">
        <w:rPr>
          <w:rFonts w:ascii="Arial" w:hAnsi="Arial" w:cs="Arial"/>
        </w:rPr>
        <w:t>2002</w:t>
      </w:r>
      <w:r w:rsidR="0070589B" w:rsidRPr="00BA3744">
        <w:rPr>
          <w:rFonts w:ascii="Arial" w:hAnsi="Arial" w:cs="Arial"/>
        </w:rPr>
        <w:t xml:space="preserve"> года</w:t>
      </w:r>
      <w:r w:rsidRPr="00BA3744">
        <w:rPr>
          <w:rFonts w:ascii="Arial" w:hAnsi="Arial" w:cs="Arial"/>
        </w:rPr>
        <w:t xml:space="preserve"> № 114-ФЗ «О противодействии экстремистской деятельности», от 06</w:t>
      </w:r>
      <w:r w:rsidR="00B8680A" w:rsidRPr="00BA3744">
        <w:rPr>
          <w:rFonts w:ascii="Arial" w:hAnsi="Arial" w:cs="Arial"/>
        </w:rPr>
        <w:t xml:space="preserve"> марта </w:t>
      </w:r>
      <w:r w:rsidRPr="00BA3744">
        <w:rPr>
          <w:rFonts w:ascii="Arial" w:hAnsi="Arial" w:cs="Arial"/>
        </w:rPr>
        <w:t>2006</w:t>
      </w:r>
      <w:r w:rsidR="0070589B" w:rsidRPr="00BA3744">
        <w:rPr>
          <w:rFonts w:ascii="Arial" w:hAnsi="Arial" w:cs="Arial"/>
        </w:rPr>
        <w:t xml:space="preserve"> года</w:t>
      </w:r>
      <w:r w:rsidRPr="00BA3744">
        <w:rPr>
          <w:rFonts w:ascii="Arial" w:hAnsi="Arial" w:cs="Arial"/>
        </w:rPr>
        <w:t xml:space="preserve"> № 35-ФЗ «О противодействии терроризму», от 06</w:t>
      </w:r>
      <w:r w:rsidR="00B8680A" w:rsidRPr="00BA3744">
        <w:rPr>
          <w:rFonts w:ascii="Arial" w:hAnsi="Arial" w:cs="Arial"/>
        </w:rPr>
        <w:t xml:space="preserve"> октября </w:t>
      </w:r>
      <w:r w:rsidRPr="00BA3744">
        <w:rPr>
          <w:rFonts w:ascii="Arial" w:hAnsi="Arial" w:cs="Arial"/>
        </w:rPr>
        <w:t>2003</w:t>
      </w:r>
      <w:r w:rsidR="0070589B" w:rsidRPr="00BA3744">
        <w:rPr>
          <w:rFonts w:ascii="Arial" w:hAnsi="Arial" w:cs="Arial"/>
        </w:rPr>
        <w:t>года</w:t>
      </w:r>
      <w:r w:rsidRPr="00BA3744">
        <w:rPr>
          <w:rFonts w:ascii="Arial" w:hAnsi="Arial" w:cs="Arial"/>
        </w:rPr>
        <w:t xml:space="preserve"> № 131-ФЗ «Об общих принципах организации местного самоуправления в Российской Федерации», руководствуясь Уставом муниципального образования «Первомайский район Томской области</w:t>
      </w:r>
      <w:r w:rsidR="00B960D1" w:rsidRPr="00BA3744">
        <w:rPr>
          <w:rFonts w:ascii="Arial" w:hAnsi="Arial" w:cs="Arial"/>
        </w:rPr>
        <w:t>,</w:t>
      </w:r>
    </w:p>
    <w:p w:rsidR="00F92201" w:rsidRPr="00BA3744" w:rsidRDefault="00F92201" w:rsidP="002300BC">
      <w:pPr>
        <w:ind w:firstLine="709"/>
        <w:jc w:val="both"/>
        <w:outlineLvl w:val="0"/>
        <w:rPr>
          <w:rFonts w:ascii="Arial" w:hAnsi="Arial" w:cs="Arial"/>
        </w:rPr>
      </w:pPr>
      <w:r w:rsidRPr="00BA3744">
        <w:rPr>
          <w:rFonts w:ascii="Arial" w:hAnsi="Arial" w:cs="Arial"/>
        </w:rPr>
        <w:t>ПОСТАНОВЛЯЮ:</w:t>
      </w:r>
    </w:p>
    <w:p w:rsidR="00F92201" w:rsidRPr="00BA3744" w:rsidRDefault="00F92201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1. Утвердить муниципальную программу «Противодействие экстремизму и профилактика терроризма на территории муниципального образования «Первомайский район» на 201</w:t>
      </w:r>
      <w:r w:rsidR="00DC318F" w:rsidRPr="00BA3744">
        <w:rPr>
          <w:rFonts w:ascii="Arial" w:hAnsi="Arial" w:cs="Arial"/>
        </w:rPr>
        <w:t>9-2021</w:t>
      </w:r>
      <w:r w:rsidRPr="00BA3744">
        <w:rPr>
          <w:rFonts w:ascii="Arial" w:hAnsi="Arial" w:cs="Arial"/>
        </w:rPr>
        <w:t xml:space="preserve"> года» согласно </w:t>
      </w:r>
      <w:r w:rsidR="002300BC" w:rsidRPr="00BA3744">
        <w:rPr>
          <w:rFonts w:ascii="Arial" w:hAnsi="Arial" w:cs="Arial"/>
        </w:rPr>
        <w:t>приложению,</w:t>
      </w:r>
      <w:r w:rsidR="009E5223" w:rsidRPr="00BA3744">
        <w:rPr>
          <w:rFonts w:ascii="Arial" w:hAnsi="Arial" w:cs="Arial"/>
        </w:rPr>
        <w:t xml:space="preserve"> к настоящему постановлению</w:t>
      </w:r>
      <w:r w:rsidRPr="00BA3744">
        <w:rPr>
          <w:rFonts w:ascii="Arial" w:hAnsi="Arial" w:cs="Arial"/>
        </w:rPr>
        <w:t xml:space="preserve">. </w:t>
      </w:r>
    </w:p>
    <w:p w:rsidR="00F92201" w:rsidRPr="00BA3744" w:rsidRDefault="002300BC" w:rsidP="002300BC">
      <w:pPr>
        <w:autoSpaceDE/>
        <w:adjustRightInd/>
        <w:ind w:firstLine="709"/>
        <w:jc w:val="both"/>
        <w:rPr>
          <w:rFonts w:ascii="Arial" w:hAnsi="Arial" w:cs="Arial"/>
          <w:color w:val="000000" w:themeColor="text1"/>
        </w:rPr>
      </w:pPr>
      <w:r w:rsidRPr="00BA3744">
        <w:rPr>
          <w:rFonts w:ascii="Arial" w:hAnsi="Arial" w:cs="Arial"/>
        </w:rPr>
        <w:t>2</w:t>
      </w:r>
      <w:r w:rsidR="00F92201" w:rsidRPr="00BA3744">
        <w:rPr>
          <w:rFonts w:ascii="Arial" w:hAnsi="Arial" w:cs="Arial"/>
        </w:rPr>
        <w:t xml:space="preserve">. Настоящее постановление опубликовать в газете «Заветы Ильича»  и разместить на официальном сайте </w:t>
      </w:r>
      <w:r w:rsidR="004E01D6" w:rsidRPr="00BA3744">
        <w:rPr>
          <w:rFonts w:ascii="Arial" w:hAnsi="Arial" w:cs="Arial"/>
        </w:rPr>
        <w:t xml:space="preserve">Администрации </w:t>
      </w:r>
      <w:r w:rsidR="00F92201" w:rsidRPr="00BA3744">
        <w:rPr>
          <w:rFonts w:ascii="Arial" w:hAnsi="Arial" w:cs="Arial"/>
        </w:rPr>
        <w:t xml:space="preserve">Первомайского района </w:t>
      </w:r>
      <w:r w:rsidR="00B65E80" w:rsidRPr="00BA3744">
        <w:rPr>
          <w:rFonts w:ascii="Arial" w:hAnsi="Arial" w:cs="Arial"/>
        </w:rPr>
        <w:t>(</w:t>
      </w:r>
      <w:hyperlink r:id="rId8" w:history="1">
        <w:r w:rsidR="00F92201" w:rsidRPr="00BA3744">
          <w:rPr>
            <w:rStyle w:val="af4"/>
            <w:rFonts w:ascii="Arial" w:hAnsi="Arial" w:cs="Arial"/>
            <w:color w:val="000000" w:themeColor="text1"/>
            <w:u w:val="none"/>
          </w:rPr>
          <w:t>http://pmr.tomsk.ru/</w:t>
        </w:r>
      </w:hyperlink>
      <w:r w:rsidR="00B65E80" w:rsidRPr="00BA3744">
        <w:rPr>
          <w:rStyle w:val="af4"/>
          <w:rFonts w:ascii="Arial" w:hAnsi="Arial" w:cs="Arial"/>
          <w:color w:val="000000" w:themeColor="text1"/>
          <w:u w:val="none"/>
        </w:rPr>
        <w:t>)</w:t>
      </w:r>
      <w:r w:rsidR="00F92201" w:rsidRPr="00BA3744">
        <w:rPr>
          <w:rFonts w:ascii="Arial" w:hAnsi="Arial" w:cs="Arial"/>
          <w:color w:val="000000" w:themeColor="text1"/>
        </w:rPr>
        <w:t>.</w:t>
      </w:r>
    </w:p>
    <w:p w:rsidR="002300BC" w:rsidRPr="00BA3744" w:rsidRDefault="002300BC" w:rsidP="002300BC">
      <w:pPr>
        <w:autoSpaceDE/>
        <w:adjustRightInd/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3. Настоящее постановление вступает в силу с 01.01.2019.</w:t>
      </w:r>
    </w:p>
    <w:p w:rsidR="009E5223" w:rsidRPr="00BA3744" w:rsidRDefault="00F92201" w:rsidP="002300BC">
      <w:pPr>
        <w:pStyle w:val="ae"/>
        <w:tabs>
          <w:tab w:val="left" w:pos="735"/>
        </w:tabs>
        <w:overflowPunct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 w:rsidRPr="00BA3744">
        <w:rPr>
          <w:rFonts w:ascii="Arial" w:hAnsi="Arial" w:cs="Arial"/>
          <w:sz w:val="24"/>
          <w:szCs w:val="24"/>
        </w:rPr>
        <w:t xml:space="preserve">4. </w:t>
      </w:r>
      <w:r w:rsidR="009E5223" w:rsidRPr="00BA3744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</w:t>
      </w:r>
    </w:p>
    <w:p w:rsidR="00F92201" w:rsidRPr="00BA3744" w:rsidRDefault="00F92201" w:rsidP="00F92201">
      <w:pPr>
        <w:rPr>
          <w:rFonts w:ascii="Arial" w:hAnsi="Arial" w:cs="Arial"/>
        </w:rPr>
      </w:pPr>
    </w:p>
    <w:p w:rsidR="00F92201" w:rsidRPr="00BA3744" w:rsidRDefault="00F92201" w:rsidP="00F92201">
      <w:pPr>
        <w:jc w:val="center"/>
        <w:rPr>
          <w:rFonts w:ascii="Arial" w:hAnsi="Arial" w:cs="Arial"/>
        </w:rPr>
      </w:pPr>
    </w:p>
    <w:p w:rsidR="002300BC" w:rsidRPr="00BA3744" w:rsidRDefault="002300BC" w:rsidP="00F92201">
      <w:pPr>
        <w:jc w:val="center"/>
        <w:rPr>
          <w:rFonts w:ascii="Arial" w:hAnsi="Arial" w:cs="Arial"/>
        </w:rPr>
      </w:pPr>
    </w:p>
    <w:p w:rsidR="00F92201" w:rsidRPr="00BA3744" w:rsidRDefault="002300BC" w:rsidP="002C12CC">
      <w:pPr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И.о. </w:t>
      </w:r>
      <w:r w:rsidR="00F92201" w:rsidRPr="00BA3744">
        <w:rPr>
          <w:rFonts w:ascii="Arial" w:hAnsi="Arial" w:cs="Arial"/>
        </w:rPr>
        <w:t>Глав</w:t>
      </w:r>
      <w:r w:rsidRPr="00BA3744">
        <w:rPr>
          <w:rFonts w:ascii="Arial" w:hAnsi="Arial" w:cs="Arial"/>
        </w:rPr>
        <w:t>ы</w:t>
      </w:r>
      <w:r w:rsidR="00F92201" w:rsidRPr="00BA3744">
        <w:rPr>
          <w:rFonts w:ascii="Arial" w:hAnsi="Arial" w:cs="Arial"/>
        </w:rPr>
        <w:t xml:space="preserve"> Первомайского района                                    </w:t>
      </w:r>
      <w:r w:rsidR="00C81296" w:rsidRPr="00BA3744">
        <w:rPr>
          <w:rFonts w:ascii="Arial" w:hAnsi="Arial" w:cs="Arial"/>
        </w:rPr>
        <w:tab/>
      </w:r>
      <w:r w:rsidR="00C81296" w:rsidRPr="00BA3744">
        <w:rPr>
          <w:rFonts w:ascii="Arial" w:hAnsi="Arial" w:cs="Arial"/>
        </w:rPr>
        <w:tab/>
      </w:r>
      <w:r w:rsidR="00C81296" w:rsidRPr="00BA3744">
        <w:rPr>
          <w:rFonts w:ascii="Arial" w:hAnsi="Arial" w:cs="Arial"/>
        </w:rPr>
        <w:tab/>
      </w:r>
      <w:r w:rsidRPr="00BA3744">
        <w:rPr>
          <w:rFonts w:ascii="Arial" w:hAnsi="Arial" w:cs="Arial"/>
        </w:rPr>
        <w:t xml:space="preserve">  </w:t>
      </w:r>
      <w:r w:rsidR="00F92201" w:rsidRPr="00BA3744">
        <w:rPr>
          <w:rFonts w:ascii="Arial" w:hAnsi="Arial" w:cs="Arial"/>
        </w:rPr>
        <w:t xml:space="preserve">  </w:t>
      </w:r>
      <w:r w:rsidRPr="00BA3744">
        <w:rPr>
          <w:rFonts w:ascii="Arial" w:hAnsi="Arial" w:cs="Arial"/>
        </w:rPr>
        <w:t>С.С. Митягин</w:t>
      </w:r>
    </w:p>
    <w:p w:rsidR="00F92201" w:rsidRPr="00BA3744" w:rsidRDefault="00F92201" w:rsidP="00F92201">
      <w:pPr>
        <w:jc w:val="both"/>
        <w:rPr>
          <w:rFonts w:ascii="Arial" w:hAnsi="Arial" w:cs="Arial"/>
        </w:rPr>
      </w:pPr>
    </w:p>
    <w:p w:rsidR="00F92201" w:rsidRPr="00BA3744" w:rsidRDefault="00F92201" w:rsidP="00F92201">
      <w:pPr>
        <w:jc w:val="both"/>
        <w:rPr>
          <w:rFonts w:ascii="Arial" w:hAnsi="Arial" w:cs="Arial"/>
        </w:rPr>
      </w:pPr>
    </w:p>
    <w:p w:rsidR="00F92201" w:rsidRPr="00BA3744" w:rsidRDefault="00F92201" w:rsidP="00F92201">
      <w:pPr>
        <w:jc w:val="both"/>
        <w:rPr>
          <w:rFonts w:ascii="Arial" w:hAnsi="Arial" w:cs="Arial"/>
        </w:rPr>
      </w:pPr>
    </w:p>
    <w:p w:rsidR="00F92201" w:rsidRPr="00BA3744" w:rsidRDefault="00F92201" w:rsidP="00F92201">
      <w:pPr>
        <w:jc w:val="right"/>
        <w:rPr>
          <w:rFonts w:ascii="Arial" w:hAnsi="Arial" w:cs="Arial"/>
        </w:rPr>
      </w:pPr>
    </w:p>
    <w:p w:rsidR="00F92201" w:rsidRPr="00BA3744" w:rsidRDefault="00F92201" w:rsidP="00F92201">
      <w:pPr>
        <w:jc w:val="right"/>
        <w:rPr>
          <w:rFonts w:ascii="Arial" w:hAnsi="Arial" w:cs="Arial"/>
        </w:rPr>
      </w:pPr>
    </w:p>
    <w:p w:rsidR="00F92201" w:rsidRPr="00BA3744" w:rsidRDefault="00F92201" w:rsidP="00F92201">
      <w:pPr>
        <w:jc w:val="right"/>
        <w:rPr>
          <w:rFonts w:ascii="Arial" w:hAnsi="Arial" w:cs="Arial"/>
        </w:rPr>
      </w:pPr>
    </w:p>
    <w:p w:rsidR="00B960D1" w:rsidRPr="00BA3744" w:rsidRDefault="00B960D1" w:rsidP="00F92201">
      <w:pPr>
        <w:jc w:val="right"/>
        <w:rPr>
          <w:rFonts w:ascii="Arial" w:hAnsi="Arial" w:cs="Arial"/>
        </w:rPr>
      </w:pPr>
    </w:p>
    <w:p w:rsidR="00B960D1" w:rsidRPr="00BA3744" w:rsidRDefault="00B960D1" w:rsidP="00F92201">
      <w:pPr>
        <w:jc w:val="right"/>
        <w:rPr>
          <w:rFonts w:ascii="Arial" w:hAnsi="Arial" w:cs="Arial"/>
        </w:rPr>
      </w:pPr>
    </w:p>
    <w:p w:rsidR="00F92201" w:rsidRPr="00BA3744" w:rsidRDefault="00F92201" w:rsidP="00F92201">
      <w:pPr>
        <w:jc w:val="right"/>
        <w:rPr>
          <w:rFonts w:ascii="Arial" w:hAnsi="Arial" w:cs="Arial"/>
        </w:rPr>
      </w:pPr>
    </w:p>
    <w:p w:rsidR="002300BC" w:rsidRPr="00BA3744" w:rsidRDefault="002300BC" w:rsidP="007960C9">
      <w:pPr>
        <w:jc w:val="both"/>
        <w:outlineLvl w:val="0"/>
        <w:rPr>
          <w:rFonts w:ascii="Arial" w:hAnsi="Arial" w:cs="Arial"/>
        </w:rPr>
      </w:pPr>
    </w:p>
    <w:p w:rsidR="002300BC" w:rsidRPr="00BA3744" w:rsidRDefault="002300BC" w:rsidP="007960C9">
      <w:pPr>
        <w:jc w:val="both"/>
        <w:outlineLvl w:val="0"/>
        <w:rPr>
          <w:rFonts w:ascii="Arial" w:hAnsi="Arial" w:cs="Arial"/>
        </w:rPr>
      </w:pPr>
    </w:p>
    <w:p w:rsidR="002300BC" w:rsidRPr="00BA3744" w:rsidRDefault="002300BC" w:rsidP="007960C9">
      <w:pPr>
        <w:jc w:val="both"/>
        <w:outlineLvl w:val="0"/>
        <w:rPr>
          <w:rFonts w:ascii="Arial" w:hAnsi="Arial" w:cs="Arial"/>
        </w:rPr>
      </w:pPr>
    </w:p>
    <w:p w:rsidR="002300BC" w:rsidRPr="00BA3744" w:rsidRDefault="002300BC" w:rsidP="007960C9">
      <w:pPr>
        <w:jc w:val="both"/>
        <w:outlineLvl w:val="0"/>
        <w:rPr>
          <w:rFonts w:ascii="Arial" w:hAnsi="Arial" w:cs="Arial"/>
        </w:rPr>
      </w:pPr>
    </w:p>
    <w:p w:rsidR="00DC318F" w:rsidRDefault="00DC318F" w:rsidP="00BA3744">
      <w:pPr>
        <w:jc w:val="both"/>
        <w:outlineLvl w:val="0"/>
        <w:rPr>
          <w:rFonts w:ascii="Arial" w:hAnsi="Arial" w:cs="Arial"/>
        </w:rPr>
      </w:pPr>
    </w:p>
    <w:p w:rsidR="00BA3744" w:rsidRDefault="00BA3744" w:rsidP="00BA3744">
      <w:pPr>
        <w:jc w:val="both"/>
        <w:outlineLvl w:val="0"/>
        <w:rPr>
          <w:rFonts w:ascii="Arial" w:hAnsi="Arial" w:cs="Arial"/>
        </w:rPr>
      </w:pPr>
    </w:p>
    <w:p w:rsidR="002300BC" w:rsidRPr="00BA3744" w:rsidRDefault="002300BC" w:rsidP="00BA3744">
      <w:pPr>
        <w:ind w:left="4956"/>
        <w:jc w:val="right"/>
        <w:rPr>
          <w:rFonts w:ascii="Arial" w:hAnsi="Arial" w:cs="Arial"/>
          <w:sz w:val="20"/>
        </w:rPr>
      </w:pPr>
      <w:r w:rsidRPr="00BA3744">
        <w:rPr>
          <w:rFonts w:ascii="Arial" w:hAnsi="Arial" w:cs="Arial"/>
          <w:sz w:val="20"/>
        </w:rPr>
        <w:lastRenderedPageBreak/>
        <w:t xml:space="preserve">    </w:t>
      </w:r>
      <w:r w:rsidR="00B960D1" w:rsidRPr="00BA3744">
        <w:rPr>
          <w:rFonts w:ascii="Arial" w:hAnsi="Arial" w:cs="Arial"/>
          <w:sz w:val="20"/>
        </w:rPr>
        <w:t xml:space="preserve">Приложение </w:t>
      </w:r>
    </w:p>
    <w:p w:rsidR="00B960D1" w:rsidRPr="00BA3744" w:rsidRDefault="002300BC" w:rsidP="00BA3744">
      <w:pPr>
        <w:ind w:left="4248" w:firstLine="708"/>
        <w:jc w:val="right"/>
        <w:rPr>
          <w:rFonts w:ascii="Arial" w:hAnsi="Arial" w:cs="Arial"/>
          <w:sz w:val="20"/>
        </w:rPr>
      </w:pPr>
      <w:r w:rsidRPr="00BA3744">
        <w:rPr>
          <w:rFonts w:ascii="Arial" w:hAnsi="Arial" w:cs="Arial"/>
          <w:sz w:val="20"/>
        </w:rPr>
        <w:t xml:space="preserve">             </w:t>
      </w:r>
      <w:r w:rsidR="00B960D1" w:rsidRPr="00BA3744">
        <w:rPr>
          <w:rFonts w:ascii="Arial" w:hAnsi="Arial" w:cs="Arial"/>
          <w:sz w:val="20"/>
        </w:rPr>
        <w:t>к постановлению</w:t>
      </w:r>
    </w:p>
    <w:p w:rsidR="002300BC" w:rsidRPr="00BA3744" w:rsidRDefault="002300BC" w:rsidP="00BA3744">
      <w:pPr>
        <w:jc w:val="right"/>
        <w:rPr>
          <w:rFonts w:ascii="Arial" w:hAnsi="Arial" w:cs="Arial"/>
          <w:sz w:val="20"/>
        </w:rPr>
      </w:pPr>
      <w:r w:rsidRPr="00BA3744">
        <w:rPr>
          <w:rFonts w:ascii="Arial" w:hAnsi="Arial" w:cs="Arial"/>
          <w:sz w:val="20"/>
        </w:rPr>
        <w:t>Администрации Первомайского</w:t>
      </w:r>
      <w:r w:rsidR="00B960D1" w:rsidRPr="00BA3744">
        <w:rPr>
          <w:rFonts w:ascii="Arial" w:hAnsi="Arial" w:cs="Arial"/>
          <w:sz w:val="20"/>
        </w:rPr>
        <w:t xml:space="preserve"> </w:t>
      </w:r>
    </w:p>
    <w:p w:rsidR="00211C5E" w:rsidRPr="00BA3744" w:rsidRDefault="002300BC" w:rsidP="00BA3744">
      <w:pPr>
        <w:ind w:left="6372"/>
        <w:jc w:val="right"/>
        <w:rPr>
          <w:rFonts w:ascii="Arial" w:hAnsi="Arial" w:cs="Arial"/>
          <w:sz w:val="20"/>
        </w:rPr>
      </w:pPr>
      <w:r w:rsidRPr="00BA3744">
        <w:rPr>
          <w:rFonts w:ascii="Arial" w:hAnsi="Arial" w:cs="Arial"/>
          <w:sz w:val="20"/>
        </w:rPr>
        <w:t xml:space="preserve">   района от</w:t>
      </w:r>
      <w:r w:rsidR="00B960D1" w:rsidRPr="00BA3744">
        <w:rPr>
          <w:rFonts w:ascii="Arial" w:hAnsi="Arial" w:cs="Arial"/>
          <w:sz w:val="20"/>
        </w:rPr>
        <w:t xml:space="preserve"> </w:t>
      </w:r>
      <w:r w:rsidRPr="00BA3744">
        <w:rPr>
          <w:rFonts w:ascii="Arial" w:hAnsi="Arial" w:cs="Arial"/>
          <w:sz w:val="20"/>
        </w:rPr>
        <w:t>22.11.2018</w:t>
      </w:r>
      <w:r w:rsidR="00B960D1" w:rsidRPr="00BA3744">
        <w:rPr>
          <w:rFonts w:ascii="Arial" w:hAnsi="Arial" w:cs="Arial"/>
          <w:sz w:val="20"/>
        </w:rPr>
        <w:t xml:space="preserve"> </w:t>
      </w:r>
      <w:r w:rsidRPr="00BA3744">
        <w:rPr>
          <w:rFonts w:ascii="Arial" w:hAnsi="Arial" w:cs="Arial"/>
          <w:sz w:val="20"/>
        </w:rPr>
        <w:t>№ 398</w:t>
      </w:r>
    </w:p>
    <w:p w:rsidR="00DC318F" w:rsidRPr="00BA3744" w:rsidRDefault="00DC318F" w:rsidP="00B960D1">
      <w:pPr>
        <w:ind w:right="83"/>
        <w:jc w:val="right"/>
        <w:rPr>
          <w:rFonts w:ascii="Arial" w:hAnsi="Arial" w:cs="Arial"/>
        </w:rPr>
      </w:pPr>
    </w:p>
    <w:p w:rsidR="00DC318F" w:rsidRPr="00BA3744" w:rsidRDefault="00DC318F" w:rsidP="00B960D1">
      <w:pPr>
        <w:ind w:right="83"/>
        <w:jc w:val="right"/>
        <w:rPr>
          <w:rFonts w:ascii="Arial" w:hAnsi="Arial" w:cs="Arial"/>
        </w:rPr>
      </w:pPr>
    </w:p>
    <w:p w:rsidR="00DC318F" w:rsidRPr="00BA3744" w:rsidRDefault="00DC318F" w:rsidP="00B960D1">
      <w:pPr>
        <w:ind w:right="83"/>
        <w:jc w:val="right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</w:p>
    <w:p w:rsidR="00211C5E" w:rsidRPr="00BA3744" w:rsidRDefault="00211C5E" w:rsidP="007960C9">
      <w:pPr>
        <w:ind w:right="83"/>
        <w:jc w:val="center"/>
        <w:outlineLvl w:val="0"/>
        <w:rPr>
          <w:rFonts w:ascii="Arial" w:hAnsi="Arial" w:cs="Arial"/>
          <w:b/>
        </w:rPr>
      </w:pPr>
      <w:r w:rsidRPr="00BA3744">
        <w:rPr>
          <w:rFonts w:ascii="Arial" w:hAnsi="Arial" w:cs="Arial"/>
          <w:b/>
        </w:rPr>
        <w:t>Муниципальная программа</w:t>
      </w: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  <w:r w:rsidRPr="00BA3744">
        <w:rPr>
          <w:rFonts w:ascii="Arial" w:hAnsi="Arial" w:cs="Arial"/>
          <w:b/>
        </w:rPr>
        <w:t xml:space="preserve">«Противодействие экстремизму и профилактика терроризма </w:t>
      </w:r>
    </w:p>
    <w:p w:rsidR="00211C5E" w:rsidRPr="00BA3744" w:rsidRDefault="00211C5E" w:rsidP="00211C5E">
      <w:pPr>
        <w:ind w:right="83"/>
        <w:jc w:val="center"/>
        <w:rPr>
          <w:rFonts w:ascii="Arial" w:hAnsi="Arial" w:cs="Arial"/>
          <w:b/>
        </w:rPr>
      </w:pPr>
      <w:r w:rsidRPr="00BA3744">
        <w:rPr>
          <w:rFonts w:ascii="Arial" w:hAnsi="Arial" w:cs="Arial"/>
          <w:b/>
        </w:rPr>
        <w:t xml:space="preserve">на территории муниципального образования </w:t>
      </w:r>
    </w:p>
    <w:p w:rsidR="00211C5E" w:rsidRPr="00BA3744" w:rsidRDefault="002300BC" w:rsidP="00211C5E">
      <w:pPr>
        <w:ind w:right="83"/>
        <w:jc w:val="center"/>
        <w:rPr>
          <w:rFonts w:ascii="Arial" w:hAnsi="Arial" w:cs="Arial"/>
          <w:b/>
        </w:rPr>
      </w:pPr>
      <w:r w:rsidRPr="00BA3744">
        <w:rPr>
          <w:rFonts w:ascii="Arial" w:hAnsi="Arial" w:cs="Arial"/>
          <w:b/>
        </w:rPr>
        <w:t xml:space="preserve">«Первомайский район» </w:t>
      </w:r>
      <w:r w:rsidR="00DC318F" w:rsidRPr="00BA3744">
        <w:rPr>
          <w:rFonts w:ascii="Arial" w:hAnsi="Arial" w:cs="Arial"/>
          <w:b/>
        </w:rPr>
        <w:t>на 2019-2021</w:t>
      </w:r>
      <w:r w:rsidR="00211C5E" w:rsidRPr="00BA3744">
        <w:rPr>
          <w:rFonts w:ascii="Arial" w:hAnsi="Arial" w:cs="Arial"/>
          <w:b/>
        </w:rPr>
        <w:t xml:space="preserve"> годы»</w:t>
      </w:r>
    </w:p>
    <w:p w:rsidR="00211C5E" w:rsidRPr="00BA3744" w:rsidRDefault="00211C5E" w:rsidP="00211C5E">
      <w:pPr>
        <w:keepNext/>
        <w:jc w:val="center"/>
        <w:rPr>
          <w:rFonts w:ascii="Arial" w:hAnsi="Arial" w:cs="Arial"/>
          <w:b/>
        </w:rPr>
      </w:pPr>
    </w:p>
    <w:p w:rsidR="00C1261C" w:rsidRPr="00B47E35" w:rsidRDefault="00211C5E" w:rsidP="00C1261C">
      <w:pPr>
        <w:jc w:val="center"/>
        <w:outlineLvl w:val="0"/>
        <w:rPr>
          <w:rFonts w:ascii="Arial" w:hAnsi="Arial" w:cs="Arial"/>
        </w:rPr>
      </w:pPr>
      <w:r w:rsidRPr="00BA3744">
        <w:rPr>
          <w:rFonts w:ascii="Arial" w:hAnsi="Arial" w:cs="Arial"/>
          <w:b/>
        </w:rPr>
        <w:br w:type="page"/>
      </w:r>
      <w:r w:rsidR="00C1261C" w:rsidRPr="00B47E35">
        <w:rPr>
          <w:rFonts w:ascii="Arial" w:hAnsi="Arial" w:cs="Arial"/>
        </w:rPr>
        <w:lastRenderedPageBreak/>
        <w:t>ПАСПОРТ</w:t>
      </w:r>
    </w:p>
    <w:p w:rsidR="00C1261C" w:rsidRPr="00B47E35" w:rsidRDefault="00C1261C" w:rsidP="00C1261C">
      <w:pPr>
        <w:ind w:right="83"/>
        <w:jc w:val="center"/>
        <w:outlineLvl w:val="0"/>
        <w:rPr>
          <w:rFonts w:ascii="Arial" w:hAnsi="Arial" w:cs="Arial"/>
        </w:rPr>
      </w:pPr>
      <w:r w:rsidRPr="00B47E35">
        <w:rPr>
          <w:rFonts w:ascii="Arial" w:hAnsi="Arial" w:cs="Arial"/>
        </w:rPr>
        <w:t>Муниципальной программы</w:t>
      </w:r>
    </w:p>
    <w:p w:rsidR="00C1261C" w:rsidRPr="00B47E35" w:rsidRDefault="00C1261C" w:rsidP="00C1261C">
      <w:pPr>
        <w:jc w:val="center"/>
        <w:rPr>
          <w:rFonts w:ascii="Arial" w:hAnsi="Arial" w:cs="Arial"/>
        </w:rPr>
      </w:pPr>
      <w:r w:rsidRPr="00B47E35">
        <w:rPr>
          <w:rFonts w:ascii="Arial" w:hAnsi="Arial" w:cs="Arial"/>
        </w:rPr>
        <w:t>«Противодействие экстремизму и профилактика терроризма на территории муниципального образования «Первомайский район» на 2019-2021 годы»</w:t>
      </w:r>
    </w:p>
    <w:p w:rsidR="00C1261C" w:rsidRPr="00B47E35" w:rsidRDefault="00C1261C" w:rsidP="00C1261C">
      <w:pPr>
        <w:jc w:val="center"/>
        <w:rPr>
          <w:rFonts w:ascii="Arial" w:hAnsi="Arial" w:cs="Arial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2398"/>
        <w:gridCol w:w="992"/>
        <w:gridCol w:w="283"/>
        <w:gridCol w:w="993"/>
        <w:gridCol w:w="141"/>
        <w:gridCol w:w="851"/>
        <w:gridCol w:w="142"/>
        <w:gridCol w:w="1140"/>
      </w:tblGrid>
      <w:tr w:rsidR="00C1261C" w:rsidRPr="00B47E35" w:rsidTr="00DD0BA4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 xml:space="preserve">Наименование  муниципальной программы (подпрограммы МП)   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Муниципальная программа «Противодействие экстремизму и профилактика терроризма на территории муниципального образования «Первомайский район» на 2019-2021 годы»</w:t>
            </w:r>
          </w:p>
        </w:tc>
      </w:tr>
      <w:tr w:rsidR="00C1261C" w:rsidRPr="00B47E35" w:rsidTr="00DD0BA4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Координатор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Главный специалист по ГО и ЧС Администрации Первомайского района</w:t>
            </w:r>
          </w:p>
        </w:tc>
      </w:tr>
      <w:tr w:rsidR="00C1261C" w:rsidRPr="00B47E35" w:rsidTr="00DD0BA4">
        <w:trPr>
          <w:cantSplit/>
          <w:trHeight w:val="20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Заказчик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</w:rPr>
              <w:t>Администрация Первомайского района</w:t>
            </w:r>
          </w:p>
        </w:tc>
      </w:tr>
      <w:tr w:rsidR="00C1261C" w:rsidRPr="00B47E35" w:rsidTr="00DD0BA4">
        <w:trPr>
          <w:cantSplit/>
          <w:trHeight w:val="15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Соисполнители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</w:rPr>
              <w:t>Финансовое  управление Администрации Первомайского района;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согласованию); МКУ «Управление образования Администрации Первомайского района»; Управление имущественных отношений Администрации Первомайского района</w:t>
            </w:r>
          </w:p>
        </w:tc>
      </w:tr>
      <w:tr w:rsidR="00C1261C" w:rsidRPr="00B47E35" w:rsidTr="00DD0BA4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Повышение уровня и качества жизни населения</w:t>
            </w:r>
          </w:p>
        </w:tc>
      </w:tr>
      <w:tr w:rsidR="00C1261C" w:rsidRPr="00B47E35" w:rsidTr="00DD0BA4">
        <w:trPr>
          <w:cantSplit/>
          <w:trHeight w:val="480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Цель программы</w:t>
            </w:r>
          </w:p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(подпрограммы муниципальной программы)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1C" w:rsidRPr="00B47E35" w:rsidRDefault="00C1261C" w:rsidP="00DD0BA4">
            <w:pPr>
              <w:jc w:val="both"/>
              <w:rPr>
                <w:rFonts w:ascii="Arial" w:hAnsi="Arial" w:cs="Arial"/>
                <w:lang w:eastAsia="en-US"/>
              </w:rPr>
            </w:pPr>
            <w:r w:rsidRPr="00B47E35">
              <w:rPr>
                <w:rFonts w:ascii="Arial" w:hAnsi="Arial" w:cs="Arial"/>
              </w:rPr>
              <w:t>Цель программы–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C1261C" w:rsidRPr="00B47E35" w:rsidTr="00DD0BA4">
        <w:trPr>
          <w:cantSplit/>
          <w:trHeight w:val="99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2021</w:t>
            </w:r>
          </w:p>
        </w:tc>
      </w:tr>
      <w:tr w:rsidR="00C1261C" w:rsidRPr="00B47E35" w:rsidTr="00DD0BA4">
        <w:trPr>
          <w:cantSplit/>
          <w:trHeight w:val="96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both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Обеспечение безопасности населения и территории муниципального образования «Первомайский район» от терроризма и экстремизма</w:t>
            </w:r>
          </w:p>
          <w:p w:rsidR="00C1261C" w:rsidRPr="00B47E35" w:rsidRDefault="00C1261C" w:rsidP="00DD0BA4">
            <w:pPr>
              <w:jc w:val="both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(отсутствие зарегистрированных фактов терроризма и экстремизма на территории района) ед.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</w:tr>
      <w:tr w:rsidR="00C1261C" w:rsidRPr="00B47E35" w:rsidTr="00DD0BA4">
        <w:trPr>
          <w:cantSplit/>
          <w:trHeight w:val="96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Задача 1-Реализация организационных и пропагандистских мероприятий.</w:t>
            </w:r>
          </w:p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Задача 2 - Организация и проведение мероприятий по профилактике экстремизма и терроризма.</w:t>
            </w:r>
          </w:p>
        </w:tc>
      </w:tr>
      <w:tr w:rsidR="00C1261C" w:rsidRPr="00B47E35" w:rsidTr="00DD0BA4">
        <w:trPr>
          <w:cantSplit/>
          <w:trHeight w:val="230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 xml:space="preserve">Показатели задач муниципальной программы и их </w:t>
            </w:r>
            <w:r w:rsidRPr="00B47E35">
              <w:rPr>
                <w:rFonts w:ascii="Arial" w:hAnsi="Arial" w:cs="Arial"/>
              </w:rPr>
              <w:lastRenderedPageBreak/>
              <w:t>значения (с детализацией по годам реализации муниципальной программы)</w:t>
            </w: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lastRenderedPageBreak/>
              <w:t>Показатели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2021</w:t>
            </w:r>
          </w:p>
        </w:tc>
      </w:tr>
      <w:tr w:rsidR="00C1261C" w:rsidRPr="00B47E35" w:rsidTr="00DD0BA4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Задача 1–Реализация организационных и пропагандистских мероприятий</w:t>
            </w:r>
          </w:p>
        </w:tc>
      </w:tr>
      <w:tr w:rsidR="00C1261C" w:rsidRPr="00B47E35" w:rsidTr="00DD0BA4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both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Количество населения района, в том числе молодежи, привлеченных к участию в проведенных мероприятиях, с целью пропаганды предотвращения экстремизма и терроризма (человек)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8000/3500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8000/3500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8000/3500</w:t>
            </w:r>
          </w:p>
        </w:tc>
      </w:tr>
      <w:tr w:rsidR="00C1261C" w:rsidRPr="00B47E35" w:rsidTr="00DD0BA4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Задача 2 – Организация и проведение мероприятий по профилактике экстремизма и терроризма</w:t>
            </w:r>
          </w:p>
        </w:tc>
      </w:tr>
      <w:tr w:rsidR="00C1261C" w:rsidRPr="00B47E35" w:rsidTr="00DD0BA4">
        <w:trPr>
          <w:cantSplit/>
          <w:trHeight w:val="230"/>
        </w:trPr>
        <w:tc>
          <w:tcPr>
            <w:tcW w:w="2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B47E35">
              <w:rPr>
                <w:rFonts w:ascii="Arial" w:hAnsi="Arial" w:cs="Arial"/>
                <w:iCs/>
                <w:spacing w:val="-11"/>
              </w:rPr>
              <w:t xml:space="preserve">Общее количество </w:t>
            </w:r>
            <w:r w:rsidRPr="00B47E35">
              <w:rPr>
                <w:rFonts w:ascii="Arial" w:hAnsi="Arial" w:cs="Arial"/>
              </w:rPr>
              <w:t>проведенных мероприятий по профилактике экстремизма и терроризма (ед.)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6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6</w:t>
            </w:r>
          </w:p>
        </w:tc>
      </w:tr>
      <w:tr w:rsidR="00C1261C" w:rsidRPr="00B47E35" w:rsidTr="00DD0BA4">
        <w:trPr>
          <w:cantSplit/>
          <w:trHeight w:val="555"/>
        </w:trPr>
        <w:tc>
          <w:tcPr>
            <w:tcW w:w="25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 xml:space="preserve">Срок реализации муниципальной программы (подпрограммы муниципальной программы)   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B47E35">
              <w:rPr>
                <w:rFonts w:ascii="Arial" w:hAnsi="Arial" w:cs="Arial"/>
                <w:lang w:eastAsia="ja-JP"/>
              </w:rPr>
              <w:t>2019– 2021 годы без деления на этапы</w:t>
            </w:r>
          </w:p>
        </w:tc>
      </w:tr>
      <w:tr w:rsidR="00C1261C" w:rsidRPr="00B47E35" w:rsidTr="00DD0BA4">
        <w:trPr>
          <w:cantSplit/>
          <w:trHeight w:val="555"/>
        </w:trPr>
        <w:tc>
          <w:tcPr>
            <w:tcW w:w="25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Перечень подпрограмм муниципальной программы (при наличии)</w:t>
            </w:r>
          </w:p>
        </w:tc>
        <w:tc>
          <w:tcPr>
            <w:tcW w:w="69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61C" w:rsidRPr="00B47E35" w:rsidRDefault="00C1261C" w:rsidP="00DD0BA4">
            <w:pPr>
              <w:autoSpaceDE/>
              <w:adjustRightInd/>
              <w:snapToGrid w:val="0"/>
              <w:rPr>
                <w:rFonts w:ascii="Arial" w:hAnsi="Arial" w:cs="Arial"/>
                <w:lang w:eastAsia="ja-JP"/>
              </w:rPr>
            </w:pPr>
            <w:r w:rsidRPr="00B47E35">
              <w:rPr>
                <w:rFonts w:ascii="Arial" w:hAnsi="Arial" w:cs="Arial"/>
                <w:lang w:eastAsia="ja-JP"/>
              </w:rPr>
              <w:t>отсутствует</w:t>
            </w:r>
          </w:p>
        </w:tc>
      </w:tr>
      <w:tr w:rsidR="00C1261C" w:rsidRPr="00B47E35" w:rsidTr="00DD0BA4">
        <w:trPr>
          <w:cantSplit/>
          <w:trHeight w:val="192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Объемы и источники</w:t>
            </w:r>
            <w:r w:rsidRPr="00B47E35">
              <w:rPr>
                <w:rFonts w:ascii="Arial" w:hAnsi="Arial" w:cs="Arial"/>
              </w:rPr>
              <w:br/>
              <w:t xml:space="preserve">финансирования    </w:t>
            </w:r>
            <w:r w:rsidRPr="00B47E35">
              <w:rPr>
                <w:rFonts w:ascii="Arial" w:hAnsi="Arial" w:cs="Arial"/>
              </w:rPr>
              <w:br/>
              <w:t xml:space="preserve">программы (с детализацией по   </w:t>
            </w:r>
            <w:r w:rsidRPr="00B47E35">
              <w:rPr>
                <w:rFonts w:ascii="Arial" w:hAnsi="Arial" w:cs="Arial"/>
              </w:rPr>
              <w:br/>
              <w:t xml:space="preserve">годам реализации, тыс. рублей)            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Источники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2021</w:t>
            </w:r>
          </w:p>
        </w:tc>
      </w:tr>
      <w:tr w:rsidR="00C1261C" w:rsidRPr="00B47E35" w:rsidTr="00DD0BA4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Федеральный бюджет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</w:tr>
      <w:tr w:rsidR="00C1261C" w:rsidRPr="00B47E35" w:rsidTr="00DD0BA4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</w:p>
        </w:tc>
      </w:tr>
      <w:tr w:rsidR="00C1261C" w:rsidRPr="00B47E35" w:rsidTr="00DD0BA4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 xml:space="preserve">Местные бюджеты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809,6506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567,6506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242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</w:tr>
      <w:tr w:rsidR="00C1261C" w:rsidRPr="00B47E35" w:rsidTr="00DD0BA4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Внебюджетные источники (по согласованию)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1261C" w:rsidRPr="00B47E35" w:rsidTr="00DD0BA4">
        <w:trPr>
          <w:cantSplit/>
          <w:trHeight w:val="189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Всего по источникам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809,6506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567,6506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242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</w:tr>
      <w:tr w:rsidR="00C1261C" w:rsidRPr="00B47E35" w:rsidTr="00DD0BA4">
        <w:trPr>
          <w:cantSplit/>
          <w:trHeight w:val="354"/>
        </w:trPr>
        <w:tc>
          <w:tcPr>
            <w:tcW w:w="2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jc w:val="both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Основные направления расходования средств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2020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2021</w:t>
            </w:r>
          </w:p>
        </w:tc>
      </w:tr>
      <w:tr w:rsidR="00C1261C" w:rsidRPr="00B47E35" w:rsidTr="00DD0BA4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инвестиции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C1261C" w:rsidRPr="00B47E35" w:rsidTr="00DD0BA4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НИОКР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1261C" w:rsidRPr="00B47E35" w:rsidRDefault="00C1261C" w:rsidP="00DD0BA4">
            <w:pPr>
              <w:ind w:firstLine="540"/>
              <w:jc w:val="center"/>
              <w:rPr>
                <w:rFonts w:ascii="Arial" w:hAnsi="Arial" w:cs="Arial"/>
              </w:rPr>
            </w:pPr>
          </w:p>
        </w:tc>
      </w:tr>
      <w:tr w:rsidR="00C1261C" w:rsidRPr="00B47E35" w:rsidTr="00DD0BA4">
        <w:trPr>
          <w:cantSplit/>
          <w:trHeight w:val="354"/>
        </w:trPr>
        <w:tc>
          <w:tcPr>
            <w:tcW w:w="2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прочие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809,6506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567,6506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242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261C" w:rsidRPr="00B47E35" w:rsidRDefault="00C1261C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</w:tr>
    </w:tbl>
    <w:p w:rsidR="00C1261C" w:rsidRPr="00B47E35" w:rsidRDefault="00C1261C" w:rsidP="00C1261C">
      <w:pPr>
        <w:jc w:val="right"/>
        <w:rPr>
          <w:rFonts w:ascii="Arial" w:hAnsi="Arial" w:cs="Arial"/>
        </w:rPr>
      </w:pPr>
    </w:p>
    <w:p w:rsidR="00C1261C" w:rsidRPr="00B47E35" w:rsidRDefault="00C1261C" w:rsidP="00C1261C">
      <w:pPr>
        <w:jc w:val="right"/>
        <w:rPr>
          <w:rFonts w:ascii="Arial" w:hAnsi="Arial" w:cs="Arial"/>
        </w:rPr>
      </w:pP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6940"/>
      </w:tblGrid>
      <w:tr w:rsidR="00C1261C" w:rsidRPr="00B47E35" w:rsidTr="00DD0BA4">
        <w:trPr>
          <w:cantSplit/>
          <w:trHeight w:val="892"/>
        </w:trPr>
        <w:tc>
          <w:tcPr>
            <w:tcW w:w="2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lastRenderedPageBreak/>
              <w:t>Организация управления муниципальной программы (подпрограммы муниципальной программы)</w:t>
            </w:r>
          </w:p>
        </w:tc>
        <w:tc>
          <w:tcPr>
            <w:tcW w:w="6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61C" w:rsidRPr="00B47E35" w:rsidRDefault="00C1261C" w:rsidP="00DD0BA4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B47E35">
              <w:rPr>
                <w:rFonts w:eastAsia="Calibri"/>
                <w:sz w:val="24"/>
                <w:szCs w:val="24"/>
              </w:rPr>
              <w:t xml:space="preserve"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 специалист по ГО и </w:t>
            </w:r>
            <w:proofErr w:type="gramStart"/>
            <w:r w:rsidRPr="00B47E35">
              <w:rPr>
                <w:rFonts w:eastAsia="Calibri"/>
                <w:sz w:val="24"/>
                <w:szCs w:val="24"/>
              </w:rPr>
              <w:t>ЧС Администрации Первомайского района</w:t>
            </w:r>
            <w:proofErr w:type="gramEnd"/>
            <w:r w:rsidRPr="00B47E35">
              <w:rPr>
                <w:rFonts w:eastAsia="Calibri"/>
                <w:sz w:val="24"/>
                <w:szCs w:val="24"/>
              </w:rPr>
              <w:t xml:space="preserve"> и соисполнители: </w:t>
            </w:r>
            <w:r w:rsidRPr="00B47E35">
              <w:rPr>
                <w:sz w:val="24"/>
                <w:szCs w:val="24"/>
              </w:rPr>
              <w:t>Финансовое управление Администрации Первомайского района;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согласованию); МКУ «Управление образования Администрации Первомайского района»;</w:t>
            </w:r>
            <w:r>
              <w:rPr>
                <w:sz w:val="24"/>
                <w:szCs w:val="24"/>
              </w:rPr>
              <w:t xml:space="preserve"> </w:t>
            </w:r>
            <w:r w:rsidRPr="00B47E35">
              <w:rPr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  <w:r w:rsidRPr="00B47E35">
              <w:rPr>
                <w:rFonts w:eastAsia="Calibri"/>
                <w:sz w:val="24"/>
                <w:szCs w:val="24"/>
              </w:rPr>
              <w:t xml:space="preserve"> путем выполнения мероприятий Программы.</w:t>
            </w:r>
          </w:p>
          <w:p w:rsidR="00C1261C" w:rsidRPr="00B47E35" w:rsidRDefault="00C1261C" w:rsidP="00DD0BA4">
            <w:pPr>
              <w:pStyle w:val="ConsPlusNormal"/>
              <w:ind w:firstLine="0"/>
              <w:jc w:val="both"/>
              <w:rPr>
                <w:rFonts w:eastAsia="Calibri"/>
                <w:sz w:val="24"/>
                <w:szCs w:val="24"/>
              </w:rPr>
            </w:pPr>
            <w:r w:rsidRPr="00B47E35">
              <w:rPr>
                <w:rFonts w:eastAsia="Calibri"/>
                <w:sz w:val="24"/>
                <w:szCs w:val="24"/>
              </w:rPr>
              <w:t>Координатором Программы является Главный специалист по ГО и ЧС Администрации Первомайского района. Заказчик программы Администрация Первомайского района.</w:t>
            </w:r>
          </w:p>
          <w:p w:rsidR="00C1261C" w:rsidRPr="00B47E35" w:rsidRDefault="00C1261C" w:rsidP="00DD0BA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B47E35">
              <w:rPr>
                <w:rFonts w:eastAsia="Calibri"/>
                <w:sz w:val="24"/>
                <w:szCs w:val="24"/>
              </w:rPr>
              <w:t>Общий контроль за реализацией Программы осуществляет заместитель Главы Первомайского района по строительству, ЖКХ, дорожному комплексу, ГО и ЧС. Текущий контроль и мониторинг реализации Программы осуществляет Главный специалист по ГО и ЧС Администрации Первомайского района и соисполнители Программы.</w:t>
            </w:r>
          </w:p>
        </w:tc>
      </w:tr>
    </w:tbl>
    <w:p w:rsidR="00070986" w:rsidRPr="00475127" w:rsidRDefault="00070986" w:rsidP="00C1261C">
      <w:pPr>
        <w:jc w:val="center"/>
        <w:outlineLvl w:val="0"/>
        <w:rPr>
          <w:b/>
        </w:rPr>
      </w:pPr>
    </w:p>
    <w:p w:rsidR="00844B08" w:rsidRPr="00BA3744" w:rsidRDefault="00844B08" w:rsidP="00070986">
      <w:pPr>
        <w:outlineLvl w:val="0"/>
        <w:rPr>
          <w:b/>
        </w:rPr>
      </w:pPr>
    </w:p>
    <w:p w:rsidR="00844B08" w:rsidRPr="00BA3744" w:rsidRDefault="00844B08" w:rsidP="00BA3744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FC1A83" w:rsidRPr="00BA3744" w:rsidRDefault="00FC1A83" w:rsidP="002300BC">
      <w:pPr>
        <w:pStyle w:val="ConsPlusNormal"/>
        <w:widowControl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BA3744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2300BC" w:rsidRPr="00BA3744" w:rsidRDefault="002300BC" w:rsidP="002300BC">
      <w:pPr>
        <w:pStyle w:val="ConsPlusNormal"/>
        <w:widowControl/>
        <w:ind w:left="709" w:firstLine="0"/>
        <w:rPr>
          <w:b/>
          <w:sz w:val="24"/>
          <w:szCs w:val="24"/>
        </w:rPr>
      </w:pP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Настоящая Программа разработана в соответствии с Федеральными законами от 25.07.2002 № 114-ФЗ «О противодействии экстремистской деятельности», от 06.03.2006 № 35-ФЗ «О противодействии терроризму», от 06.10.2003 № 131-ФЗ «Об общих принципах организации местного самоуправления в Российской Федерации», Уставом муниципального образования «Первомайский район» Томской области, а также в целях определения основных направлений деятельности в рамках реализации вопроса местного значения - участия в профилактике терроризма и противодействия экстремизму, а также в  минимизации и (или) ликвидации последствий терроризма и экстремизма на территории муниципального образования «Первомайский район».     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Изучение причин терроризма является одной из основных проблем при разработке и совершенствовании правовых мер борьбы с терроризмом. От того, насколько точно будут установлены причины этого особо опасного преступления, будет зависеть эффективность принимаемых мер по борьбе с ним и их дальнейшее совершенствование. 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Согласно статье 4 Федерального закона от 6 марта 2006 года № 35-ФЗ «О противодействии терроризму</w:t>
      </w:r>
      <w:proofErr w:type="gramStart"/>
      <w:r w:rsidRPr="00BA3744">
        <w:rPr>
          <w:rFonts w:ascii="Arial" w:hAnsi="Arial" w:cs="Arial"/>
        </w:rPr>
        <w:t>»,  противодействие</w:t>
      </w:r>
      <w:proofErr w:type="gramEnd"/>
      <w:r w:rsidRPr="00BA3744">
        <w:rPr>
          <w:rFonts w:ascii="Arial" w:hAnsi="Arial" w:cs="Arial"/>
        </w:rPr>
        <w:t xml:space="preserve"> терроризму - деятельность органов государственной власти и органов местного самоуправления по:</w:t>
      </w:r>
    </w:p>
    <w:p w:rsidR="001D0ACF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:rsidR="001D0ACF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выявлению, предупреждению, пресечению, раскрытию и расследованию террористического акта (борьба с терроризмом);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lastRenderedPageBreak/>
        <w:t>минимизации и (или) ликвидации последствий проявлений терроризма.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Анализ большинства террористических актов показывает, что в процессе подготовки к реализации своих преступных замыслов террористы в той или иной степени попадали в поле зрения как правоохранительных органов, так и населения. Понятно, что не замеченными для какого-то числа окружающих людей они не оставались. Однако ввиду сохраняющегося в обществе правового нигилизма острой и адекватной реакции при этих соприкосновениях не последовало.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Необходимо отметить, что в отечественной юридической литературе терроризм рассматривается как крайняя форма проявления экстремизма.  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Необходима организация и проведение разъяснительной работы среди населения, скоординированные совместные усилия представителей всех ветвей власти, правоохранительных органов и самого населения по устранению причин, порождающих террористические экстремистские проявления.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Важнейшее место в борьбе с терроризмом и экстремизмом занимает предупреждение его проявлений.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Предупредить -  значить отвратить что-либо заранее принятыми мерами; опередить, сделать что-либо ранее, чем что-нибудь произошло. Предупреждение терроризма и экстремизма можно рассматривать как минимум в двух аспектах. Во-первых, предупреждение и повышение эффективности борьбы с указанными </w:t>
      </w:r>
      <w:r w:rsidR="002300BC" w:rsidRPr="00BA3744">
        <w:rPr>
          <w:rFonts w:ascii="Arial" w:hAnsi="Arial" w:cs="Arial"/>
        </w:rPr>
        <w:t>проявлениями –</w:t>
      </w:r>
      <w:r w:rsidRPr="00BA3744">
        <w:rPr>
          <w:rFonts w:ascii="Arial" w:hAnsi="Arial" w:cs="Arial"/>
        </w:rPr>
        <w:t xml:space="preserve"> одна из первостепенных задач любого современного государства. Во-вторых, </w:t>
      </w:r>
      <w:r w:rsidR="002300BC" w:rsidRPr="00BA3744">
        <w:rPr>
          <w:rFonts w:ascii="Arial" w:hAnsi="Arial" w:cs="Arial"/>
        </w:rPr>
        <w:t>предупреждение есть</w:t>
      </w:r>
      <w:r w:rsidRPr="00BA3744">
        <w:rPr>
          <w:rFonts w:ascii="Arial" w:hAnsi="Arial" w:cs="Arial"/>
        </w:rPr>
        <w:t xml:space="preserve"> комплексная система мер социально-экономического, политического и юридического характера, направленная на предотвращение возникновения террористических и экстремистских организаций (группировок), совершения противоправных </w:t>
      </w:r>
      <w:r w:rsidR="002300BC" w:rsidRPr="00BA3744">
        <w:rPr>
          <w:rFonts w:ascii="Arial" w:hAnsi="Arial" w:cs="Arial"/>
        </w:rPr>
        <w:t>акций, целью</w:t>
      </w:r>
      <w:r w:rsidRPr="00BA3744">
        <w:rPr>
          <w:rFonts w:ascii="Arial" w:hAnsi="Arial" w:cs="Arial"/>
        </w:rPr>
        <w:t xml:space="preserve"> которой является обеспечение общественной безопасности населения, защита политических, экономических и международных интересов государства. 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  <w:color w:val="000000"/>
        </w:rPr>
      </w:pPr>
      <w:r w:rsidRPr="00BA3744">
        <w:rPr>
          <w:rFonts w:ascii="Arial" w:hAnsi="Arial" w:cs="Arial"/>
          <w:color w:val="000000"/>
        </w:rPr>
        <w:t xml:space="preserve">Противодействие экстремизму – это не только задача государства, необходимы консолидированные усилия политических партий, общественных организаций, всего гражданского общества, всех граждан страны. Экстремизм многолик и крайне </w:t>
      </w:r>
      <w:r w:rsidR="002300BC" w:rsidRPr="00BA3744">
        <w:rPr>
          <w:rFonts w:ascii="Arial" w:hAnsi="Arial" w:cs="Arial"/>
          <w:color w:val="000000"/>
        </w:rPr>
        <w:t>опасен, его</w:t>
      </w:r>
      <w:r w:rsidRPr="00BA3744">
        <w:rPr>
          <w:rFonts w:ascii="Arial" w:hAnsi="Arial" w:cs="Arial"/>
          <w:color w:val="000000"/>
        </w:rPr>
        <w:t xml:space="preserve"> проявления – от хулиганских действий до актов вандализма и </w:t>
      </w:r>
      <w:r w:rsidR="002300BC" w:rsidRPr="00BA3744">
        <w:rPr>
          <w:rFonts w:ascii="Arial" w:hAnsi="Arial" w:cs="Arial"/>
          <w:color w:val="000000"/>
        </w:rPr>
        <w:t>насилия –</w:t>
      </w:r>
      <w:r w:rsidRPr="00BA3744">
        <w:rPr>
          <w:rFonts w:ascii="Arial" w:hAnsi="Arial" w:cs="Arial"/>
        </w:rPr>
        <w:t xml:space="preserve"> </w:t>
      </w:r>
      <w:r w:rsidRPr="00BA3744">
        <w:rPr>
          <w:rFonts w:ascii="Arial" w:hAnsi="Arial" w:cs="Arial"/>
          <w:color w:val="000000"/>
        </w:rPr>
        <w:t xml:space="preserve"> опираются, как правило, на системные идеологические воззрения. В их основе – ксенофобия, национальная и религиозная нетерпимость. Существует проблема легкодоступности материалов, пропагандирующих экстремизм.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Необходима грамотная превентивная политика по борьбе с терроризмом и экстремизмом. Предупреждение должно заключаться в выявлении, устранении, нейтрализации, локализации и минимизации воздействия тех факторов, которые либо порождают терроризм, либо ему благоприятствуют. Профилактика должна осуществляться на </w:t>
      </w:r>
      <w:proofErr w:type="spellStart"/>
      <w:r w:rsidRPr="00BA3744">
        <w:rPr>
          <w:rFonts w:ascii="Arial" w:hAnsi="Arial" w:cs="Arial"/>
        </w:rPr>
        <w:t>допреступных</w:t>
      </w:r>
      <w:proofErr w:type="spellEnd"/>
      <w:r w:rsidRPr="00BA3744">
        <w:rPr>
          <w:rFonts w:ascii="Arial" w:hAnsi="Arial" w:cs="Arial"/>
        </w:rPr>
        <w:t xml:space="preserve"> стадиях развития негативных процессов, то есть на этапах, когда формируется мотивация противоправного поведения. Необходимо полностью задействовать не только возможности всех органов государственной власти, участвующих в рамках своей компетенции в предупреждении террористической и экстремистской деятельности, но также и негосударственных структур. Сложившаяся к настоящему времени обстановка требует мобилизации на борьбу с названными проявлениями самых широких слоев населения. Для противодействия экстремизму и терроризму необходима массовая разъяснительная работа среди населения с привлечением специалистов в области теологии, обществоведения, психологии, юриспруденции, средств массовой информации.</w:t>
      </w:r>
    </w:p>
    <w:p w:rsidR="00FC1A83" w:rsidRPr="00BA3744" w:rsidRDefault="00FC1A83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На территории Первомайского района </w:t>
      </w:r>
      <w:r w:rsidR="00BC1ADC" w:rsidRPr="00BA3744">
        <w:rPr>
          <w:rFonts w:ascii="Arial" w:hAnsi="Arial" w:cs="Arial"/>
        </w:rPr>
        <w:t>был зафиксирован случай</w:t>
      </w:r>
      <w:r w:rsidRPr="00BA3744">
        <w:rPr>
          <w:rFonts w:ascii="Arial" w:hAnsi="Arial" w:cs="Arial"/>
        </w:rPr>
        <w:t xml:space="preserve"> лож</w:t>
      </w:r>
      <w:r w:rsidR="0065455E" w:rsidRPr="00BA3744">
        <w:rPr>
          <w:rFonts w:ascii="Arial" w:hAnsi="Arial" w:cs="Arial"/>
        </w:rPr>
        <w:t>ного звонка</w:t>
      </w:r>
      <w:r w:rsidR="00BC1ADC" w:rsidRPr="00BA3744">
        <w:rPr>
          <w:rFonts w:ascii="Arial" w:hAnsi="Arial" w:cs="Arial"/>
        </w:rPr>
        <w:t>, с целью терроризма и обнаружения предмета похожего на взрывное устройство.</w:t>
      </w:r>
      <w:r w:rsidRPr="00BA3744">
        <w:rPr>
          <w:rFonts w:ascii="Arial" w:hAnsi="Arial" w:cs="Arial"/>
        </w:rPr>
        <w:t xml:space="preserve"> В 2012 </w:t>
      </w:r>
      <w:r w:rsidR="003D5D28" w:rsidRPr="00BA3744">
        <w:rPr>
          <w:rFonts w:ascii="Arial" w:hAnsi="Arial" w:cs="Arial"/>
        </w:rPr>
        <w:t xml:space="preserve">году, в результате ложного звонка на виновного было возбуждено уголовное дело, в 2015 году </w:t>
      </w:r>
      <w:r w:rsidR="002970CE" w:rsidRPr="00BA3744">
        <w:rPr>
          <w:rFonts w:ascii="Arial" w:hAnsi="Arial" w:cs="Arial"/>
        </w:rPr>
        <w:t xml:space="preserve">по факту обнаружения предмета похожего на взрывное устройство, на виновного возбуждено </w:t>
      </w:r>
      <w:r w:rsidR="003D5D28" w:rsidRPr="00BA3744">
        <w:rPr>
          <w:rFonts w:ascii="Arial" w:hAnsi="Arial" w:cs="Arial"/>
        </w:rPr>
        <w:t>административное дело.</w:t>
      </w: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lastRenderedPageBreak/>
        <w:t>Перечисленные проблемы явились основанием для разработки Программы профилактики терроризма и экстремизма, обеспечения безопасности населения и территории муниципального образования «Первомайский район» на 201</w:t>
      </w:r>
      <w:r w:rsidR="00F01F74" w:rsidRPr="00BA3744">
        <w:rPr>
          <w:rFonts w:ascii="Arial" w:hAnsi="Arial" w:cs="Arial"/>
        </w:rPr>
        <w:t>9-2021</w:t>
      </w:r>
      <w:r w:rsidRPr="00BA3744">
        <w:rPr>
          <w:rFonts w:ascii="Arial" w:hAnsi="Arial" w:cs="Arial"/>
        </w:rPr>
        <w:t xml:space="preserve"> годы.</w:t>
      </w:r>
    </w:p>
    <w:p w:rsidR="00844B08" w:rsidRPr="00BA3744" w:rsidRDefault="00844B08" w:rsidP="00B960D1">
      <w:pPr>
        <w:autoSpaceDE/>
        <w:adjustRightInd/>
        <w:jc w:val="center"/>
        <w:outlineLvl w:val="0"/>
        <w:rPr>
          <w:rFonts w:ascii="Arial" w:hAnsi="Arial" w:cs="Arial"/>
          <w:b/>
          <w:bCs/>
          <w:color w:val="000000"/>
        </w:rPr>
      </w:pPr>
    </w:p>
    <w:p w:rsidR="00211C5E" w:rsidRPr="00BA3744" w:rsidRDefault="00211C5E" w:rsidP="00B960D1">
      <w:pPr>
        <w:autoSpaceDE/>
        <w:adjustRightInd/>
        <w:jc w:val="center"/>
        <w:outlineLvl w:val="0"/>
        <w:rPr>
          <w:rFonts w:ascii="Arial" w:hAnsi="Arial" w:cs="Arial"/>
          <w:b/>
        </w:rPr>
      </w:pPr>
      <w:r w:rsidRPr="00BA3744">
        <w:rPr>
          <w:rFonts w:ascii="Arial" w:hAnsi="Arial" w:cs="Arial"/>
          <w:b/>
          <w:bCs/>
          <w:color w:val="000000"/>
        </w:rPr>
        <w:t xml:space="preserve">2. </w:t>
      </w:r>
      <w:r w:rsidR="00976811" w:rsidRPr="00BA3744">
        <w:rPr>
          <w:rFonts w:ascii="Arial" w:hAnsi="Arial" w:cs="Arial"/>
          <w:b/>
        </w:rPr>
        <w:t>Основные цели и задачи муниципальной программы с указанием сроков и этапов ее реализации, а также целевых показателей</w:t>
      </w:r>
    </w:p>
    <w:p w:rsidR="00B960D1" w:rsidRPr="00BA3744" w:rsidRDefault="00B960D1" w:rsidP="00B960D1">
      <w:pPr>
        <w:autoSpaceDE/>
        <w:adjustRightInd/>
        <w:jc w:val="center"/>
        <w:outlineLvl w:val="0"/>
        <w:rPr>
          <w:rFonts w:ascii="Arial" w:hAnsi="Arial" w:cs="Arial"/>
          <w:b/>
          <w:color w:val="000000"/>
        </w:rPr>
      </w:pPr>
    </w:p>
    <w:p w:rsidR="00211C5E" w:rsidRPr="00BA3744" w:rsidRDefault="00EB071E" w:rsidP="00B960D1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Основной целью п</w:t>
      </w:r>
      <w:r w:rsidR="00D66B4A" w:rsidRPr="00BA3744">
        <w:rPr>
          <w:rFonts w:ascii="Arial" w:hAnsi="Arial" w:cs="Arial"/>
        </w:rPr>
        <w:t xml:space="preserve">рограммы является </w:t>
      </w:r>
      <w:r w:rsidRPr="00BA3744">
        <w:rPr>
          <w:rFonts w:ascii="Arial" w:hAnsi="Arial" w:cs="Arial"/>
        </w:rPr>
        <w:t xml:space="preserve">противодействие терроризму и </w:t>
      </w:r>
      <w:r w:rsidR="002300BC" w:rsidRPr="00BA3744">
        <w:rPr>
          <w:rFonts w:ascii="Arial" w:hAnsi="Arial" w:cs="Arial"/>
        </w:rPr>
        <w:t>экстремизму,</w:t>
      </w:r>
      <w:r w:rsidRPr="00BA3744">
        <w:rPr>
          <w:rFonts w:ascii="Arial" w:hAnsi="Arial" w:cs="Arial"/>
        </w:rPr>
        <w:t xml:space="preserve"> и защите граждан, проживающих на территории муниципального образования «Первомайский район» от террористических и экстремистских актов.</w:t>
      </w:r>
    </w:p>
    <w:p w:rsidR="00844B08" w:rsidRPr="00BA3744" w:rsidRDefault="00844B08" w:rsidP="00B960D1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Показатели цели приведены в таблице: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844B08" w:rsidRPr="00BA3744" w:rsidTr="002300BC">
        <w:trPr>
          <w:cantSplit/>
          <w:trHeight w:val="99"/>
          <w:jc w:val="center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Показатель цели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2021</w:t>
            </w:r>
          </w:p>
        </w:tc>
      </w:tr>
      <w:tr w:rsidR="00844B08" w:rsidRPr="00BA3744" w:rsidTr="002300BC">
        <w:trPr>
          <w:cantSplit/>
          <w:trHeight w:val="96"/>
          <w:jc w:val="center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both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Обеспечение безопасности населения и территории муниципального образования «Первомайский район» от терроризма и экстремизма</w:t>
            </w:r>
          </w:p>
          <w:p w:rsidR="00844B08" w:rsidRPr="00BA3744" w:rsidRDefault="00844B08" w:rsidP="0070589B">
            <w:pPr>
              <w:jc w:val="both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(отсутствие зарегистрированных фактов терроризма и экстремизма на территории района) ед.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0</w:t>
            </w:r>
          </w:p>
        </w:tc>
      </w:tr>
    </w:tbl>
    <w:p w:rsidR="00844B08" w:rsidRPr="00BA3744" w:rsidRDefault="00844B08" w:rsidP="00B960D1">
      <w:pPr>
        <w:ind w:firstLine="709"/>
        <w:jc w:val="both"/>
        <w:rPr>
          <w:rFonts w:ascii="Arial" w:hAnsi="Arial" w:cs="Arial"/>
        </w:rPr>
      </w:pPr>
    </w:p>
    <w:p w:rsidR="00EB071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Основными задачами Программы являются</w:t>
      </w:r>
      <w:r w:rsidR="00A31A9B" w:rsidRPr="00BA3744">
        <w:rPr>
          <w:rFonts w:ascii="Arial" w:hAnsi="Arial" w:cs="Arial"/>
        </w:rPr>
        <w:t>:</w:t>
      </w:r>
    </w:p>
    <w:p w:rsidR="00A31A9B" w:rsidRPr="00BA3744" w:rsidRDefault="008F6F6B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Задача 1 - Реализация организационных и пропагандистских мероприятий;</w:t>
      </w:r>
    </w:p>
    <w:p w:rsidR="008F6F6B" w:rsidRPr="00BA3744" w:rsidRDefault="002F17F5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Задача 2 - Организация и проведение мероприятий по профилактике экстремизма и терроризма.</w:t>
      </w:r>
    </w:p>
    <w:p w:rsidR="00844B08" w:rsidRPr="00BA3744" w:rsidRDefault="00844B08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Показатели задач приведены в таблице:</w:t>
      </w:r>
    </w:p>
    <w:tbl>
      <w:tblPr>
        <w:tblW w:w="95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3"/>
        <w:gridCol w:w="1747"/>
        <w:gridCol w:w="1553"/>
        <w:gridCol w:w="1561"/>
      </w:tblGrid>
      <w:tr w:rsidR="00844B08" w:rsidRPr="00BA3744" w:rsidTr="0070589B">
        <w:trPr>
          <w:cantSplit/>
          <w:trHeight w:val="23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2020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2021</w:t>
            </w:r>
          </w:p>
        </w:tc>
      </w:tr>
      <w:tr w:rsidR="00844B08" w:rsidRPr="00BA3744" w:rsidTr="0070589B">
        <w:trPr>
          <w:cantSplit/>
          <w:trHeight w:val="230"/>
        </w:trPr>
        <w:tc>
          <w:tcPr>
            <w:tcW w:w="6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2300BC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Задача 1 – Реализация организационных и пропагандистских мероприятий</w:t>
            </w:r>
          </w:p>
        </w:tc>
      </w:tr>
      <w:tr w:rsidR="00844B08" w:rsidRPr="00BA3744" w:rsidTr="0070589B">
        <w:trPr>
          <w:cantSplit/>
          <w:trHeight w:val="23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both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Количество населения района, в том числе молодежи, привлеченных к участию в проведенных мероприятиях, с целью пропаганды предотвращения  экстремизма и терроризма (человек)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8000/3500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8000/3500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8000/3500</w:t>
            </w:r>
          </w:p>
        </w:tc>
      </w:tr>
      <w:tr w:rsidR="00844B08" w:rsidRPr="00BA3744" w:rsidTr="0070589B">
        <w:trPr>
          <w:cantSplit/>
          <w:trHeight w:val="230"/>
        </w:trPr>
        <w:tc>
          <w:tcPr>
            <w:tcW w:w="6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2300BC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Задача 2 – Организация и проведение мероприятий по профилактике экстремизма и терроризма</w:t>
            </w:r>
          </w:p>
        </w:tc>
      </w:tr>
      <w:tr w:rsidR="00844B08" w:rsidRPr="00BA3744" w:rsidTr="0070589B">
        <w:trPr>
          <w:cantSplit/>
          <w:trHeight w:val="230"/>
        </w:trPr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both"/>
              <w:rPr>
                <w:rFonts w:ascii="Arial" w:hAnsi="Arial" w:cs="Arial"/>
                <w:iCs/>
                <w:spacing w:val="-11"/>
              </w:rPr>
            </w:pPr>
            <w:r w:rsidRPr="00BA3744">
              <w:rPr>
                <w:rFonts w:ascii="Arial" w:hAnsi="Arial" w:cs="Arial"/>
                <w:iCs/>
                <w:spacing w:val="-11"/>
              </w:rPr>
              <w:t xml:space="preserve">Общее количество </w:t>
            </w:r>
            <w:r w:rsidRPr="00BA3744">
              <w:rPr>
                <w:rFonts w:ascii="Arial" w:hAnsi="Arial" w:cs="Arial"/>
              </w:rPr>
              <w:t>проведенных мероприятий по профилактике экстремизма и терроризма (ед.)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4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4B08" w:rsidRPr="00BA3744" w:rsidRDefault="00844B08" w:rsidP="0070589B">
            <w:pPr>
              <w:jc w:val="center"/>
              <w:rPr>
                <w:rFonts w:ascii="Arial" w:hAnsi="Arial" w:cs="Arial"/>
              </w:rPr>
            </w:pPr>
            <w:r w:rsidRPr="00BA3744">
              <w:rPr>
                <w:rFonts w:ascii="Arial" w:hAnsi="Arial" w:cs="Arial"/>
              </w:rPr>
              <w:t>4</w:t>
            </w:r>
          </w:p>
        </w:tc>
      </w:tr>
    </w:tbl>
    <w:p w:rsidR="00844B08" w:rsidRPr="00BA3744" w:rsidRDefault="00844B08" w:rsidP="00B960D1">
      <w:pPr>
        <w:ind w:firstLine="709"/>
        <w:jc w:val="both"/>
        <w:rPr>
          <w:rFonts w:ascii="Arial" w:hAnsi="Arial" w:cs="Arial"/>
        </w:rPr>
      </w:pPr>
    </w:p>
    <w:p w:rsidR="00211C5E" w:rsidRPr="00BA3744" w:rsidRDefault="00211C5E" w:rsidP="002300BC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Исполнение мероприятий, предусмотренных Программой, позволит решить наиболее острые проблемы, стоящие перед органами местного самоуправления и обществом, в части создания положительных тенденций повышения уровня антитеррористической устойчивости поселения, что в результате окажет непосредственное влияние на укрепление общей безопасности. Программа б</w:t>
      </w:r>
      <w:r w:rsidR="00F01F74" w:rsidRPr="00BA3744">
        <w:rPr>
          <w:rFonts w:ascii="Arial" w:hAnsi="Arial" w:cs="Arial"/>
        </w:rPr>
        <w:t>удет осуществлена в течение 2019</w:t>
      </w:r>
      <w:r w:rsidRPr="00BA3744">
        <w:rPr>
          <w:rFonts w:ascii="Arial" w:hAnsi="Arial" w:cs="Arial"/>
        </w:rPr>
        <w:t>-20</w:t>
      </w:r>
      <w:r w:rsidR="00F01F74" w:rsidRPr="00BA3744">
        <w:rPr>
          <w:rFonts w:ascii="Arial" w:hAnsi="Arial" w:cs="Arial"/>
        </w:rPr>
        <w:t>2</w:t>
      </w:r>
      <w:r w:rsidRPr="00BA3744">
        <w:rPr>
          <w:rFonts w:ascii="Arial" w:hAnsi="Arial" w:cs="Arial"/>
        </w:rPr>
        <w:t>1 годов.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Досрочное прекращение реализации муниципальной программы (внешние риски реализации Программы):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- 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образованиями;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- изменение регионального законодательства в части финансирования Программ.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Внутренние риски реализации Программы: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lastRenderedPageBreak/>
        <w:t>- несвоевременное и не в полном объеме обеспечение финансирования.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-несогласованные действия ответственных исполнителей реализации программы.  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Указанные риски могут привести к значительному снижению эффективности реализуемых мероприятий, направленных на решение задач, определенных Программой.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Предложениями по мерам управления рисками реализации Программы являются: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1) регулярное взаимодействие с областными органами исполнительной власти;</w:t>
      </w:r>
    </w:p>
    <w:p w:rsidR="00320E79" w:rsidRPr="00BA3744" w:rsidRDefault="002300BC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2) </w:t>
      </w:r>
      <w:r w:rsidR="00320E79" w:rsidRPr="00BA3744">
        <w:rPr>
          <w:rFonts w:ascii="Arial" w:hAnsi="Arial" w:cs="Arial"/>
        </w:rPr>
        <w:t>усиление контроля за ходом выполнения мероприятий Программы и совершенствование механизма текущего управления реализацией Программы;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3) своевременная корректировка мероприятий Программы.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В результате реализации программы с целью предотвращения негативных последствий, которые могут возникнуть, предусмотрен комплекс мер по их предотвращению: 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-текущий мониторинг выполнения мероприятий Программы; </w:t>
      </w:r>
    </w:p>
    <w:p w:rsidR="00320E79" w:rsidRPr="00BA3744" w:rsidRDefault="00320E79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-комплексную оценку эффективности мероприятий Программы, в том числе отсутствие негативных последствий, их воздействия на социальные, экологические и экономические последствия.</w:t>
      </w:r>
    </w:p>
    <w:p w:rsidR="003D663D" w:rsidRPr="00BA3744" w:rsidRDefault="003D663D" w:rsidP="00211C5E">
      <w:pPr>
        <w:jc w:val="center"/>
        <w:rPr>
          <w:rFonts w:ascii="Arial" w:hAnsi="Arial" w:cs="Arial"/>
          <w:b/>
          <w:iCs/>
          <w:spacing w:val="-11"/>
        </w:rPr>
      </w:pPr>
    </w:p>
    <w:p w:rsidR="00211C5E" w:rsidRPr="00BA3744" w:rsidRDefault="00211C5E" w:rsidP="00211C5E">
      <w:pPr>
        <w:jc w:val="center"/>
        <w:rPr>
          <w:rFonts w:ascii="Arial" w:hAnsi="Arial" w:cs="Arial"/>
          <w:b/>
        </w:rPr>
      </w:pPr>
      <w:r w:rsidRPr="00BA3744">
        <w:rPr>
          <w:rFonts w:ascii="Arial" w:hAnsi="Arial" w:cs="Arial"/>
          <w:b/>
          <w:iCs/>
          <w:spacing w:val="-11"/>
        </w:rPr>
        <w:t>3.</w:t>
      </w:r>
      <w:r w:rsidR="00B960D1" w:rsidRPr="00BA3744">
        <w:rPr>
          <w:rFonts w:ascii="Arial" w:hAnsi="Arial" w:cs="Arial"/>
          <w:b/>
          <w:iCs/>
          <w:spacing w:val="-11"/>
        </w:rPr>
        <w:t xml:space="preserve"> </w:t>
      </w:r>
      <w:r w:rsidRPr="00BA3744">
        <w:rPr>
          <w:rFonts w:ascii="Arial" w:hAnsi="Arial" w:cs="Arial"/>
          <w:b/>
        </w:rPr>
        <w:t>Перечень программных мероприятий</w:t>
      </w:r>
    </w:p>
    <w:p w:rsidR="0091065B" w:rsidRPr="00BA3744" w:rsidRDefault="0091065B" w:rsidP="00211C5E">
      <w:pPr>
        <w:jc w:val="center"/>
        <w:rPr>
          <w:rFonts w:ascii="Arial" w:hAnsi="Arial" w:cs="Arial"/>
          <w:b/>
          <w:spacing w:val="-11"/>
        </w:rPr>
      </w:pPr>
    </w:p>
    <w:p w:rsidR="0091065B" w:rsidRPr="00BA3744" w:rsidRDefault="0091065B" w:rsidP="002300BC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Перечень программных мероприятий</w:t>
      </w:r>
      <w:r w:rsidR="002300BC" w:rsidRPr="00BA3744">
        <w:rPr>
          <w:rFonts w:ascii="Arial" w:hAnsi="Arial" w:cs="Arial"/>
        </w:rPr>
        <w:t xml:space="preserve"> представлен в Приложении</w:t>
      </w:r>
      <w:r w:rsidRPr="00BA3744">
        <w:rPr>
          <w:rFonts w:ascii="Arial" w:hAnsi="Arial" w:cs="Arial"/>
        </w:rPr>
        <w:t xml:space="preserve"> к </w:t>
      </w:r>
      <w:r w:rsidR="00CC6902" w:rsidRPr="00BA3744">
        <w:rPr>
          <w:rFonts w:ascii="Arial" w:hAnsi="Arial" w:cs="Arial"/>
        </w:rPr>
        <w:t>муниципальной программе</w:t>
      </w:r>
      <w:r w:rsidRPr="00BA3744">
        <w:rPr>
          <w:rFonts w:ascii="Arial" w:hAnsi="Arial" w:cs="Arial"/>
        </w:rPr>
        <w:t>.</w:t>
      </w:r>
    </w:p>
    <w:p w:rsidR="00B960D1" w:rsidRPr="00BA3744" w:rsidRDefault="00B960D1" w:rsidP="008B6834">
      <w:pPr>
        <w:pStyle w:val="ConsPlusNormal"/>
        <w:widowControl/>
        <w:ind w:firstLine="540"/>
        <w:jc w:val="center"/>
        <w:rPr>
          <w:bCs/>
          <w:color w:val="000000"/>
          <w:sz w:val="24"/>
          <w:szCs w:val="24"/>
        </w:rPr>
      </w:pPr>
      <w:bookmarkStart w:id="0" w:name="sub_300"/>
      <w:bookmarkEnd w:id="0"/>
    </w:p>
    <w:p w:rsidR="00DD0BA4" w:rsidRPr="00DD0BA4" w:rsidRDefault="00DD0BA4" w:rsidP="00DD0BA4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DD0BA4">
        <w:rPr>
          <w:b/>
          <w:bCs/>
          <w:color w:val="000000"/>
          <w:sz w:val="24"/>
          <w:szCs w:val="24"/>
        </w:rPr>
        <w:t>4.</w:t>
      </w:r>
      <w:r w:rsidRPr="00DD0BA4">
        <w:rPr>
          <w:b/>
          <w:sz w:val="24"/>
          <w:szCs w:val="24"/>
        </w:rPr>
        <w:t xml:space="preserve"> Обоснование ресурсного обеспечения муниципальной программы</w:t>
      </w:r>
    </w:p>
    <w:p w:rsidR="00DD0BA4" w:rsidRPr="00B47E35" w:rsidRDefault="00DD0BA4" w:rsidP="00DD0BA4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DD0BA4" w:rsidRPr="00B47E35" w:rsidRDefault="00DD0BA4" w:rsidP="00DD0BA4">
      <w:pPr>
        <w:autoSpaceDE/>
        <w:adjustRightInd/>
        <w:ind w:firstLine="709"/>
        <w:jc w:val="both"/>
        <w:rPr>
          <w:rFonts w:ascii="Arial" w:hAnsi="Arial" w:cs="Arial"/>
          <w:color w:val="000000"/>
        </w:rPr>
      </w:pPr>
      <w:r w:rsidRPr="00B47E35">
        <w:rPr>
          <w:rFonts w:ascii="Arial" w:hAnsi="Arial" w:cs="Arial"/>
          <w:color w:val="000000"/>
        </w:rPr>
        <w:t xml:space="preserve">Финансирование Программы предполагается осуществлять за счет средств бюджета муниципального образования МО «Первомайский район».  Для реализации программных мероприятий из бюджета необходимо выделить </w:t>
      </w:r>
      <w:r w:rsidRPr="00B47E35">
        <w:rPr>
          <w:rFonts w:ascii="Arial" w:hAnsi="Arial" w:cs="Arial"/>
        </w:rPr>
        <w:t xml:space="preserve">809,6506 </w:t>
      </w:r>
      <w:r w:rsidRPr="00B47E35">
        <w:rPr>
          <w:rFonts w:ascii="Arial" w:hAnsi="Arial" w:cs="Arial"/>
          <w:color w:val="000000"/>
        </w:rPr>
        <w:t xml:space="preserve">тыс. рублей:  </w:t>
      </w:r>
    </w:p>
    <w:p w:rsidR="00DD0BA4" w:rsidRPr="00B47E35" w:rsidRDefault="00DD0BA4" w:rsidP="00DD0BA4">
      <w:pPr>
        <w:autoSpaceDE/>
        <w:adjustRightInd/>
        <w:ind w:firstLine="720"/>
        <w:jc w:val="right"/>
        <w:rPr>
          <w:rFonts w:ascii="Arial" w:hAnsi="Arial" w:cs="Arial"/>
          <w:color w:val="000000"/>
        </w:rPr>
      </w:pPr>
      <w:r w:rsidRPr="00B47E35">
        <w:rPr>
          <w:rFonts w:ascii="Arial" w:hAnsi="Arial" w:cs="Arial"/>
          <w:color w:val="000000"/>
        </w:rPr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1571"/>
        <w:gridCol w:w="1557"/>
        <w:gridCol w:w="1486"/>
        <w:gridCol w:w="1251"/>
      </w:tblGrid>
      <w:tr w:rsidR="00DD0BA4" w:rsidRPr="00B47E35" w:rsidTr="00DD0BA4">
        <w:trPr>
          <w:trHeight w:val="300"/>
          <w:jc w:val="center"/>
        </w:trPr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bCs/>
                <w:color w:val="000000"/>
              </w:rPr>
              <w:t>2019 год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bCs/>
                <w:color w:val="000000"/>
              </w:rPr>
              <w:t>2020 год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bCs/>
                <w:color w:val="000000"/>
              </w:rPr>
              <w:t>2021 год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</w:tr>
      <w:tr w:rsidR="00DD0BA4" w:rsidRPr="00B47E35" w:rsidTr="00DD0BA4">
        <w:trPr>
          <w:trHeight w:val="57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color w:val="000000"/>
              </w:rPr>
              <w:t>Бюджет  МО «Первомайский район» (</w:t>
            </w:r>
            <w:proofErr w:type="spellStart"/>
            <w:r w:rsidRPr="00B47E35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B47E35">
              <w:rPr>
                <w:rFonts w:ascii="Arial" w:hAnsi="Arial" w:cs="Arial"/>
                <w:color w:val="000000"/>
              </w:rPr>
              <w:t>.)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567,6506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242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809,6506</w:t>
            </w:r>
          </w:p>
        </w:tc>
      </w:tr>
      <w:tr w:rsidR="00DD0BA4" w:rsidRPr="00B47E35" w:rsidTr="00DD0BA4">
        <w:trPr>
          <w:trHeight w:val="287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</w:tr>
      <w:tr w:rsidR="00DD0BA4" w:rsidRPr="00B47E35" w:rsidTr="00DD0BA4">
        <w:trPr>
          <w:trHeight w:val="183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color w:val="000000"/>
              </w:rPr>
              <w:t>Областной бюджет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</w:tr>
      <w:tr w:rsidR="00DD0BA4" w:rsidRPr="00B47E35" w:rsidTr="00DD0BA4">
        <w:trPr>
          <w:trHeight w:val="348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color w:val="000000"/>
              </w:rPr>
              <w:t>Внебюджетные источники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</w:tr>
      <w:tr w:rsidR="00DD0BA4" w:rsidRPr="00B47E35" w:rsidTr="00DD0BA4">
        <w:trPr>
          <w:trHeight w:val="570"/>
          <w:jc w:val="center"/>
        </w:trPr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D0BA4" w:rsidRPr="00B47E35" w:rsidRDefault="00DD0BA4" w:rsidP="00DD0BA4">
            <w:pPr>
              <w:rPr>
                <w:rFonts w:ascii="Arial" w:hAnsi="Arial" w:cs="Arial"/>
                <w:color w:val="000000"/>
              </w:rPr>
            </w:pPr>
            <w:r w:rsidRPr="00B47E35">
              <w:rPr>
                <w:rFonts w:ascii="Arial" w:hAnsi="Arial" w:cs="Arial"/>
                <w:bCs/>
                <w:color w:val="000000"/>
              </w:rPr>
              <w:t>Итого:</w:t>
            </w:r>
          </w:p>
        </w:tc>
        <w:tc>
          <w:tcPr>
            <w:tcW w:w="15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567,6506</w:t>
            </w:r>
          </w:p>
        </w:tc>
        <w:tc>
          <w:tcPr>
            <w:tcW w:w="15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242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D0BA4" w:rsidRPr="00B47E35" w:rsidRDefault="00DD0BA4" w:rsidP="00DD0BA4">
            <w:pPr>
              <w:jc w:val="center"/>
              <w:rPr>
                <w:rFonts w:ascii="Arial" w:hAnsi="Arial" w:cs="Arial"/>
              </w:rPr>
            </w:pPr>
            <w:r w:rsidRPr="00B47E35">
              <w:rPr>
                <w:rFonts w:ascii="Arial" w:hAnsi="Arial" w:cs="Arial"/>
              </w:rPr>
              <w:t>809,6506</w:t>
            </w:r>
          </w:p>
        </w:tc>
      </w:tr>
    </w:tbl>
    <w:p w:rsidR="00DD0BA4" w:rsidRPr="00B47E35" w:rsidRDefault="00DD0BA4" w:rsidP="00DD0BA4">
      <w:pPr>
        <w:ind w:firstLine="709"/>
        <w:jc w:val="both"/>
        <w:rPr>
          <w:rFonts w:ascii="Arial" w:hAnsi="Arial" w:cs="Arial"/>
          <w:color w:val="000000"/>
        </w:rPr>
      </w:pPr>
      <w:r w:rsidRPr="00B47E35">
        <w:rPr>
          <w:rFonts w:ascii="Arial" w:hAnsi="Arial" w:cs="Arial"/>
          <w:color w:val="000000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p w:rsidR="00DD0BA4" w:rsidRPr="00B47E35" w:rsidRDefault="00DD0BA4" w:rsidP="00DD0BA4">
      <w:pPr>
        <w:ind w:firstLine="709"/>
        <w:jc w:val="both"/>
        <w:rPr>
          <w:rFonts w:ascii="Arial" w:hAnsi="Arial" w:cs="Arial"/>
          <w:color w:val="000000"/>
        </w:rPr>
      </w:pPr>
    </w:p>
    <w:p w:rsidR="00B960D1" w:rsidRPr="00BA3744" w:rsidRDefault="00B960D1" w:rsidP="00B960D1">
      <w:pPr>
        <w:ind w:firstLine="709"/>
        <w:jc w:val="both"/>
        <w:rPr>
          <w:rFonts w:ascii="Arial" w:hAnsi="Arial" w:cs="Arial"/>
          <w:color w:val="000000"/>
        </w:rPr>
      </w:pPr>
    </w:p>
    <w:p w:rsidR="00070986" w:rsidRPr="00DD0BA4" w:rsidRDefault="00070986" w:rsidP="00070986">
      <w:pPr>
        <w:autoSpaceDE/>
        <w:adjustRightInd/>
        <w:jc w:val="center"/>
        <w:rPr>
          <w:rFonts w:ascii="Arial" w:hAnsi="Arial" w:cs="Arial"/>
          <w:b/>
        </w:rPr>
      </w:pPr>
      <w:r w:rsidRPr="00DD0BA4">
        <w:rPr>
          <w:rFonts w:ascii="Arial" w:hAnsi="Arial" w:cs="Arial"/>
          <w:b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</w:t>
      </w:r>
    </w:p>
    <w:p w:rsidR="00070986" w:rsidRPr="00475127" w:rsidRDefault="00070986" w:rsidP="00070986">
      <w:pPr>
        <w:autoSpaceDE/>
        <w:adjustRightInd/>
        <w:jc w:val="center"/>
        <w:rPr>
          <w:rFonts w:ascii="Arial" w:hAnsi="Arial" w:cs="Arial"/>
          <w:color w:val="000000"/>
        </w:rPr>
      </w:pPr>
    </w:p>
    <w:p w:rsidR="00070986" w:rsidRPr="00475127" w:rsidRDefault="00070986" w:rsidP="0007098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75127">
        <w:rPr>
          <w:rFonts w:eastAsia="Calibri"/>
          <w:sz w:val="24"/>
          <w:szCs w:val="24"/>
        </w:rPr>
        <w:lastRenderedPageBreak/>
        <w:t>Механизм реализации и управления Программой представляет собой взаимодействие между соисполнителями Программы и координацию их действий. Реализацию Программы осуществляют Главный специалист по ГО и ЧС Администрации Первомайского района, и соисполнители путем выполнения мероприятий Программы.</w:t>
      </w:r>
    </w:p>
    <w:p w:rsidR="00070986" w:rsidRPr="00475127" w:rsidRDefault="00070986" w:rsidP="0007098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75127">
        <w:rPr>
          <w:rFonts w:eastAsia="Calibri"/>
          <w:sz w:val="24"/>
          <w:szCs w:val="24"/>
        </w:rPr>
        <w:t xml:space="preserve">Координатором Программы является Главный специалист по ГО и ЧС Администрации Первомайского района. </w:t>
      </w:r>
    </w:p>
    <w:p w:rsidR="00070986" w:rsidRPr="00475127" w:rsidRDefault="00070986" w:rsidP="0007098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75127">
        <w:rPr>
          <w:rFonts w:eastAsia="Calibri"/>
          <w:sz w:val="24"/>
          <w:szCs w:val="24"/>
        </w:rPr>
        <w:t>Заказчик МП Администрация Первомайского района.</w:t>
      </w:r>
    </w:p>
    <w:p w:rsidR="00070986" w:rsidRPr="00475127" w:rsidRDefault="00070986" w:rsidP="00070986">
      <w:pPr>
        <w:pStyle w:val="ConsPlusNormal"/>
        <w:ind w:firstLine="709"/>
        <w:jc w:val="both"/>
        <w:rPr>
          <w:sz w:val="24"/>
          <w:szCs w:val="24"/>
        </w:rPr>
      </w:pPr>
      <w:r w:rsidRPr="00475127">
        <w:rPr>
          <w:rFonts w:eastAsia="Calibri"/>
          <w:sz w:val="24"/>
          <w:szCs w:val="24"/>
        </w:rPr>
        <w:t xml:space="preserve">Соисполнители Программы: </w:t>
      </w:r>
      <w:r w:rsidRPr="00475127">
        <w:rPr>
          <w:sz w:val="24"/>
          <w:szCs w:val="24"/>
        </w:rPr>
        <w:t>Финансовое управление Администрации Первомайского района; учреждения района; Администрации сельских поселений Первомайского района; субъекты хозяйственной деятельности Первомайского района (по согласованию); МКУ «Управление образования Администрации Первомайского района»; Управление имущественных отношений Администрации Первомайского района.</w:t>
      </w:r>
    </w:p>
    <w:p w:rsidR="00070986" w:rsidRPr="00475127" w:rsidRDefault="00070986" w:rsidP="0007098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75127">
        <w:rPr>
          <w:rFonts w:eastAsia="Calibri"/>
          <w:sz w:val="24"/>
          <w:szCs w:val="24"/>
        </w:rPr>
        <w:t xml:space="preserve">Общий контроль за реализацией Программы осуществляет </w:t>
      </w:r>
      <w:r w:rsidRPr="00475127">
        <w:rPr>
          <w:rFonts w:eastAsia="Calibri"/>
          <w:bCs/>
          <w:sz w:val="24"/>
          <w:szCs w:val="24"/>
        </w:rPr>
        <w:t>заместитель Главы Первомайского района по строительству, ЖКХ, дорожному комплексу, ГО и ЧС</w:t>
      </w:r>
      <w:r w:rsidRPr="00475127">
        <w:rPr>
          <w:rFonts w:eastAsia="Calibri"/>
          <w:sz w:val="24"/>
          <w:szCs w:val="24"/>
        </w:rPr>
        <w:t>. Текущий контроль и мониторинг реализации Программы осуществляет Главный специалист по ГО и ЧС Администрации Первомайского района, и соисполнители Программы.</w:t>
      </w:r>
    </w:p>
    <w:p w:rsidR="00070986" w:rsidRPr="00475127" w:rsidRDefault="00070986" w:rsidP="00070986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475127">
        <w:rPr>
          <w:rFonts w:eastAsia="Calibri"/>
          <w:sz w:val="24"/>
          <w:szCs w:val="24"/>
        </w:rPr>
        <w:t>Главный специалист по ГО и ЧС Администрации Первомайского района в соответствии с постановлением Администрации Первомайского района №55 от 18.03.2016 года готовит годовой отчет до 1 марта каждого года и квартальный отчет о реализации МП представляется координатором МП в отдел экономического развития Администрации Первомайского района до десятого числа месяца, следующего за отчетным кварталом.</w:t>
      </w:r>
    </w:p>
    <w:p w:rsidR="00B960D1" w:rsidRPr="00BA3744" w:rsidRDefault="00B960D1" w:rsidP="00311F3A">
      <w:pPr>
        <w:pStyle w:val="ConsPlusNormal"/>
        <w:ind w:firstLine="709"/>
        <w:jc w:val="both"/>
        <w:rPr>
          <w:rFonts w:eastAsia="Calibri"/>
          <w:sz w:val="24"/>
          <w:szCs w:val="24"/>
        </w:rPr>
      </w:pPr>
    </w:p>
    <w:p w:rsidR="00211C5E" w:rsidRPr="00BA3744" w:rsidRDefault="00211C5E" w:rsidP="00B960D1">
      <w:pPr>
        <w:autoSpaceDE/>
        <w:adjustRightInd/>
        <w:jc w:val="center"/>
        <w:rPr>
          <w:rFonts w:ascii="Arial" w:hAnsi="Arial" w:cs="Arial"/>
          <w:b/>
          <w:color w:val="000000"/>
        </w:rPr>
      </w:pPr>
      <w:r w:rsidRPr="00BA3744">
        <w:rPr>
          <w:rFonts w:ascii="Arial" w:hAnsi="Arial" w:cs="Arial"/>
          <w:b/>
          <w:color w:val="000000"/>
        </w:rPr>
        <w:t>6. Оценка социально-экономической и экологической эффективности муниципальной программы</w:t>
      </w:r>
    </w:p>
    <w:p w:rsidR="00B960D1" w:rsidRPr="00BA3744" w:rsidRDefault="00B960D1" w:rsidP="00B960D1">
      <w:pPr>
        <w:autoSpaceDE/>
        <w:adjustRightInd/>
        <w:jc w:val="center"/>
        <w:rPr>
          <w:rFonts w:ascii="Arial" w:hAnsi="Arial" w:cs="Arial"/>
          <w:bCs/>
          <w:color w:val="000000"/>
        </w:rPr>
      </w:pPr>
    </w:p>
    <w:p w:rsidR="008E2F55" w:rsidRPr="00BA3744" w:rsidRDefault="008E2F55" w:rsidP="00311F3A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Общей оценкой вклада муниципальной программы в экономическое развитие будет являться создание системы технической защиты объектов социальной сферы, образования, здравоохранения и объектов с массовым пребыванием граждан Первомайского района. </w:t>
      </w:r>
    </w:p>
    <w:p w:rsidR="00211C5E" w:rsidRPr="00BA3744" w:rsidRDefault="00211C5E" w:rsidP="00311F3A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Реализация мероприятий Программы позволит снизить возможность совершения террористических актов на территории муниципального образования «Первомайский район»,</w:t>
      </w:r>
      <w:r w:rsidR="00C71DD7" w:rsidRPr="00BA3744">
        <w:rPr>
          <w:rFonts w:ascii="Arial" w:hAnsi="Arial" w:cs="Arial"/>
        </w:rPr>
        <w:t xml:space="preserve"> что повлечет за собой экологическую эффективность.</w:t>
      </w:r>
    </w:p>
    <w:p w:rsidR="007048E0" w:rsidRPr="00BA3744" w:rsidRDefault="007048E0" w:rsidP="00311F3A">
      <w:pPr>
        <w:ind w:firstLine="709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Социальным эффектом реализации программы станет:</w:t>
      </w:r>
    </w:p>
    <w:p w:rsidR="00211C5E" w:rsidRPr="00BA3744" w:rsidRDefault="00211C5E" w:rsidP="007048E0">
      <w:pPr>
        <w:ind w:firstLine="567"/>
        <w:jc w:val="both"/>
        <w:rPr>
          <w:rFonts w:ascii="Arial" w:hAnsi="Arial" w:cs="Arial"/>
          <w:spacing w:val="-11"/>
          <w:lang w:eastAsia="en-US"/>
        </w:rPr>
      </w:pPr>
      <w:r w:rsidRPr="00BA3744">
        <w:rPr>
          <w:rFonts w:ascii="Arial" w:hAnsi="Arial" w:cs="Arial"/>
        </w:rPr>
        <w:t xml:space="preserve">совершенствование форм и методов </w:t>
      </w:r>
      <w:r w:rsidR="00311F3A" w:rsidRPr="00BA3744">
        <w:rPr>
          <w:rFonts w:ascii="Arial" w:hAnsi="Arial" w:cs="Arial"/>
        </w:rPr>
        <w:t>работы МО</w:t>
      </w:r>
      <w:r w:rsidRPr="00BA3744">
        <w:rPr>
          <w:rFonts w:ascii="Arial" w:hAnsi="Arial" w:cs="Arial"/>
        </w:rPr>
        <w:t xml:space="preserve"> «Первомайский район» по </w:t>
      </w:r>
      <w:r w:rsidRPr="00BA3744">
        <w:rPr>
          <w:rFonts w:ascii="Arial" w:hAnsi="Arial" w:cs="Arial"/>
          <w:spacing w:val="-11"/>
        </w:rPr>
        <w:t>противодействию экстремизму и терроризму, проявления ксенофобии, национальной и расовой нетерпимости, противодействию этнической дискриминации на территории Первомайского района;</w:t>
      </w:r>
    </w:p>
    <w:p w:rsidR="00211C5E" w:rsidRPr="00BA3744" w:rsidRDefault="00211C5E" w:rsidP="00BD0CB1">
      <w:pPr>
        <w:ind w:firstLine="567"/>
        <w:jc w:val="both"/>
        <w:rPr>
          <w:rFonts w:ascii="Arial" w:eastAsia="Times New Roman" w:hAnsi="Arial" w:cs="Arial"/>
        </w:rPr>
      </w:pPr>
      <w:r w:rsidRPr="00BA3744">
        <w:rPr>
          <w:rFonts w:ascii="Arial" w:hAnsi="Arial" w:cs="Arial"/>
        </w:rPr>
        <w:t>распространение культуры интернационализма, согласия, национальной и религиозной терпимости в среде учащихся общеобразовательн</w:t>
      </w:r>
      <w:r w:rsidR="00A834F3" w:rsidRPr="00BA3744">
        <w:rPr>
          <w:rFonts w:ascii="Arial" w:hAnsi="Arial" w:cs="Arial"/>
        </w:rPr>
        <w:t>ых</w:t>
      </w:r>
      <w:r w:rsidRPr="00BA3744">
        <w:rPr>
          <w:rFonts w:ascii="Arial" w:hAnsi="Arial" w:cs="Arial"/>
        </w:rPr>
        <w:t xml:space="preserve"> учреждени</w:t>
      </w:r>
      <w:r w:rsidR="00A834F3" w:rsidRPr="00BA3744">
        <w:rPr>
          <w:rFonts w:ascii="Arial" w:hAnsi="Arial" w:cs="Arial"/>
        </w:rPr>
        <w:t>й</w:t>
      </w:r>
      <w:r w:rsidRPr="00BA3744">
        <w:rPr>
          <w:rFonts w:ascii="Arial" w:hAnsi="Arial" w:cs="Arial"/>
        </w:rPr>
        <w:t xml:space="preserve"> </w:t>
      </w:r>
      <w:r w:rsidRPr="00BA3744">
        <w:rPr>
          <w:rFonts w:ascii="Arial" w:hAnsi="Arial" w:cs="Arial"/>
          <w:spacing w:val="-11"/>
        </w:rPr>
        <w:t>Первомайского района</w:t>
      </w:r>
      <w:r w:rsidRPr="00BA3744">
        <w:rPr>
          <w:rFonts w:ascii="Arial" w:hAnsi="Arial" w:cs="Arial"/>
        </w:rPr>
        <w:t>;</w:t>
      </w:r>
    </w:p>
    <w:p w:rsidR="00211C5E" w:rsidRPr="00BA3744" w:rsidRDefault="00211C5E" w:rsidP="00BD0CB1">
      <w:pPr>
        <w:ind w:firstLine="567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препятствование созданию и деятельности националистических экстремистских молодежных группировок;</w:t>
      </w:r>
    </w:p>
    <w:p w:rsidR="00211C5E" w:rsidRPr="00BA3744" w:rsidRDefault="00211C5E" w:rsidP="00BD0CB1">
      <w:pPr>
        <w:ind w:firstLine="567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укрепление и культивирование в молодежной среде атмосферы межэтнического согласия и толерантности;</w:t>
      </w:r>
    </w:p>
    <w:p w:rsidR="00211C5E" w:rsidRPr="00BA3744" w:rsidRDefault="00211C5E" w:rsidP="00BD0CB1">
      <w:pPr>
        <w:ind w:firstLine="567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сообществ;</w:t>
      </w:r>
    </w:p>
    <w:p w:rsidR="00211C5E" w:rsidRPr="00BA3744" w:rsidRDefault="00211C5E" w:rsidP="00BD0CB1">
      <w:pPr>
        <w:ind w:firstLine="567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гармонизация межнациональных отношений, повышение уровня </w:t>
      </w:r>
      <w:proofErr w:type="spellStart"/>
      <w:r w:rsidRPr="00BA3744">
        <w:rPr>
          <w:rFonts w:ascii="Arial" w:hAnsi="Arial" w:cs="Arial"/>
        </w:rPr>
        <w:lastRenderedPageBreak/>
        <w:t>этносоциальной</w:t>
      </w:r>
      <w:proofErr w:type="spellEnd"/>
      <w:r w:rsidRPr="00BA3744">
        <w:rPr>
          <w:rFonts w:ascii="Arial" w:hAnsi="Arial" w:cs="Arial"/>
        </w:rPr>
        <w:t xml:space="preserve"> комфортности;</w:t>
      </w:r>
    </w:p>
    <w:p w:rsidR="00211C5E" w:rsidRPr="00BA3744" w:rsidRDefault="00211C5E" w:rsidP="00BD0CB1">
      <w:pPr>
        <w:ind w:firstLine="567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формирование единого информационного пространства для пропаганды и распространения на территории </w:t>
      </w:r>
      <w:r w:rsidRPr="00BA3744">
        <w:rPr>
          <w:rFonts w:ascii="Arial" w:hAnsi="Arial" w:cs="Arial"/>
          <w:spacing w:val="-11"/>
        </w:rPr>
        <w:t>Первомайского района</w:t>
      </w:r>
      <w:r w:rsidRPr="00BA3744">
        <w:rPr>
          <w:rFonts w:ascii="Arial" w:hAnsi="Arial" w:cs="Arial"/>
        </w:rPr>
        <w:t xml:space="preserve"> идей гражданской солидарности, уважения к другим культурам.</w:t>
      </w:r>
    </w:p>
    <w:p w:rsidR="002D6BB7" w:rsidRPr="00BA3744" w:rsidRDefault="002D6BB7" w:rsidP="002D6BB7">
      <w:pPr>
        <w:tabs>
          <w:tab w:val="left" w:pos="6804"/>
        </w:tabs>
        <w:ind w:firstLine="567"/>
        <w:jc w:val="both"/>
        <w:rPr>
          <w:rFonts w:ascii="Arial" w:hAnsi="Arial" w:cs="Arial"/>
          <w:b/>
        </w:rPr>
      </w:pPr>
      <w:r w:rsidRPr="00BA3744">
        <w:rPr>
          <w:rFonts w:ascii="Arial" w:hAnsi="Arial" w:cs="Arial"/>
        </w:rPr>
        <w:t>Оценка эффективности реализации настоящей муниципальной программы проводиться в соответст</w:t>
      </w:r>
      <w:r w:rsidR="00311F3A" w:rsidRPr="00BA3744">
        <w:rPr>
          <w:rFonts w:ascii="Arial" w:hAnsi="Arial" w:cs="Arial"/>
        </w:rPr>
        <w:t>вии с п</w:t>
      </w:r>
      <w:r w:rsidRPr="00BA3744">
        <w:rPr>
          <w:rFonts w:ascii="Arial" w:hAnsi="Arial" w:cs="Arial"/>
        </w:rPr>
        <w:t>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7048E0" w:rsidRPr="00BA3744" w:rsidRDefault="007048E0" w:rsidP="007048E0">
      <w:pPr>
        <w:tabs>
          <w:tab w:val="left" w:pos="6804"/>
        </w:tabs>
        <w:ind w:firstLine="567"/>
        <w:jc w:val="both"/>
        <w:rPr>
          <w:rFonts w:ascii="Arial" w:hAnsi="Arial" w:cs="Arial"/>
        </w:rPr>
      </w:pPr>
      <w:r w:rsidRPr="00BA3744">
        <w:rPr>
          <w:rFonts w:ascii="Arial" w:hAnsi="Arial" w:cs="Arial"/>
        </w:rPr>
        <w:t xml:space="preserve">Система бюджетного учета предполагает прозрачность движения </w:t>
      </w:r>
      <w:r w:rsidR="00311F3A" w:rsidRPr="00BA3744">
        <w:rPr>
          <w:rFonts w:ascii="Arial" w:hAnsi="Arial" w:cs="Arial"/>
        </w:rPr>
        <w:t>муниципальных финансовых</w:t>
      </w:r>
      <w:r w:rsidRPr="00BA3744">
        <w:rPr>
          <w:rFonts w:ascii="Arial" w:hAnsi="Arial" w:cs="Arial"/>
        </w:rPr>
        <w:t xml:space="preserve"> потоков, что обеспечивает возможность оценки эффективности и результативности использования бюджетных средств. Необходимость такой оценки продиктована ограниченностью бюджетных средств. Эффективность расходования бюджетных </w:t>
      </w:r>
      <w:r w:rsidR="00311F3A" w:rsidRPr="00BA3744">
        <w:rPr>
          <w:rFonts w:ascii="Arial" w:hAnsi="Arial" w:cs="Arial"/>
        </w:rPr>
        <w:t>средств в</w:t>
      </w:r>
      <w:r w:rsidRPr="00BA3744">
        <w:rPr>
          <w:rFonts w:ascii="Arial" w:hAnsi="Arial" w:cs="Arial"/>
        </w:rPr>
        <w:t xml:space="preserve"> данной программе состоит в смещении акцентов бюджетного процесса от "управления бюджетными ресурсами (смета)" на "управление результатами" путем привязки выполнения мероприятий программы к финансированию и целевым показателям. Достижение данных показателей будет являться результатами эффективности реализации программы. </w:t>
      </w:r>
    </w:p>
    <w:p w:rsidR="00F92201" w:rsidRPr="00BA3744" w:rsidRDefault="00F92201" w:rsidP="00042E2D">
      <w:pPr>
        <w:spacing w:before="480"/>
        <w:rPr>
          <w:rFonts w:ascii="Arial" w:hAnsi="Arial" w:cs="Arial"/>
        </w:rPr>
      </w:pPr>
    </w:p>
    <w:p w:rsidR="00F92201" w:rsidRPr="00BA3744" w:rsidRDefault="00F92201" w:rsidP="00042E2D">
      <w:pPr>
        <w:spacing w:before="480"/>
        <w:rPr>
          <w:rFonts w:ascii="Arial" w:hAnsi="Arial" w:cs="Arial"/>
        </w:rPr>
      </w:pPr>
    </w:p>
    <w:p w:rsidR="00B960D1" w:rsidRPr="00BA3744" w:rsidRDefault="00B960D1" w:rsidP="00042E2D">
      <w:pPr>
        <w:spacing w:before="480"/>
        <w:rPr>
          <w:rFonts w:ascii="Arial" w:hAnsi="Arial" w:cs="Arial"/>
        </w:rPr>
      </w:pPr>
    </w:p>
    <w:p w:rsidR="00B960D1" w:rsidRPr="00BA3744" w:rsidRDefault="00B960D1" w:rsidP="00042E2D">
      <w:pPr>
        <w:spacing w:before="480"/>
        <w:rPr>
          <w:rFonts w:ascii="Arial" w:hAnsi="Arial" w:cs="Arial"/>
        </w:rPr>
      </w:pPr>
    </w:p>
    <w:p w:rsidR="00B960D1" w:rsidRPr="00BA3744" w:rsidRDefault="00B960D1" w:rsidP="00042E2D">
      <w:pPr>
        <w:spacing w:before="480"/>
        <w:rPr>
          <w:rFonts w:ascii="Arial" w:hAnsi="Arial" w:cs="Arial"/>
        </w:rPr>
      </w:pPr>
    </w:p>
    <w:p w:rsidR="00B960D1" w:rsidRPr="00BA3744" w:rsidRDefault="00B960D1" w:rsidP="00042E2D">
      <w:pPr>
        <w:spacing w:before="480"/>
        <w:rPr>
          <w:rFonts w:ascii="Arial" w:hAnsi="Arial" w:cs="Arial"/>
        </w:rPr>
      </w:pPr>
    </w:p>
    <w:p w:rsidR="00B960D1" w:rsidRPr="00BA3744" w:rsidRDefault="00B960D1" w:rsidP="00042E2D">
      <w:pPr>
        <w:spacing w:before="480"/>
        <w:rPr>
          <w:rFonts w:ascii="Arial" w:hAnsi="Arial" w:cs="Arial"/>
        </w:rPr>
        <w:sectPr w:rsidR="00B960D1" w:rsidRPr="00BA3744" w:rsidSect="002300BC">
          <w:footerReference w:type="default" r:id="rId9"/>
          <w:pgSz w:w="11906" w:h="16838" w:code="9"/>
          <w:pgMar w:top="1134" w:right="567" w:bottom="1134" w:left="1701" w:header="709" w:footer="709" w:gutter="0"/>
          <w:cols w:space="720"/>
          <w:titlePg/>
        </w:sectPr>
      </w:pPr>
    </w:p>
    <w:tbl>
      <w:tblPr>
        <w:tblW w:w="15932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573"/>
        <w:gridCol w:w="1979"/>
        <w:gridCol w:w="44"/>
        <w:gridCol w:w="2286"/>
        <w:gridCol w:w="1094"/>
        <w:gridCol w:w="1031"/>
        <w:gridCol w:w="1032"/>
        <w:gridCol w:w="236"/>
        <w:gridCol w:w="83"/>
        <w:gridCol w:w="700"/>
        <w:gridCol w:w="700"/>
        <w:gridCol w:w="357"/>
        <w:gridCol w:w="700"/>
        <w:gridCol w:w="100"/>
        <w:gridCol w:w="258"/>
        <w:gridCol w:w="240"/>
        <w:gridCol w:w="204"/>
        <w:gridCol w:w="484"/>
        <w:gridCol w:w="1029"/>
        <w:gridCol w:w="1664"/>
        <w:gridCol w:w="1122"/>
        <w:gridCol w:w="16"/>
      </w:tblGrid>
      <w:tr w:rsidR="00B960D1" w:rsidRPr="00BA3744" w:rsidTr="00DD0BA4">
        <w:trPr>
          <w:gridBefore w:val="1"/>
          <w:gridAfter w:val="2"/>
          <w:wBefore w:w="573" w:type="dxa"/>
          <w:wAfter w:w="1138" w:type="dxa"/>
          <w:trHeight w:val="240"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B960D1" w:rsidP="00B960D1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D1" w:rsidRPr="00BA3744" w:rsidRDefault="00311F3A" w:rsidP="00BA3744">
            <w:pPr>
              <w:widowControl/>
              <w:autoSpaceDE/>
              <w:autoSpaceDN/>
              <w:adjustRightInd/>
              <w:ind w:left="-1394" w:firstLine="1848"/>
              <w:rPr>
                <w:rFonts w:ascii="Arial" w:eastAsia="Times New Roman" w:hAnsi="Arial" w:cs="Arial"/>
                <w:sz w:val="20"/>
              </w:rPr>
            </w:pPr>
            <w:r w:rsidRPr="00BA3744">
              <w:rPr>
                <w:rFonts w:ascii="Arial" w:eastAsia="Times New Roman" w:hAnsi="Arial" w:cs="Arial"/>
                <w:sz w:val="20"/>
              </w:rPr>
              <w:t>Приложение</w:t>
            </w:r>
          </w:p>
          <w:p w:rsidR="00311F3A" w:rsidRPr="00BA3744" w:rsidRDefault="00311F3A" w:rsidP="00BA3744">
            <w:pPr>
              <w:widowControl/>
              <w:autoSpaceDE/>
              <w:autoSpaceDN/>
              <w:adjustRightInd/>
              <w:ind w:left="-1394" w:firstLine="1848"/>
              <w:rPr>
                <w:rFonts w:ascii="Arial" w:eastAsia="Times New Roman" w:hAnsi="Arial" w:cs="Arial"/>
                <w:sz w:val="20"/>
              </w:rPr>
            </w:pPr>
            <w:r w:rsidRPr="00BA3744">
              <w:rPr>
                <w:rFonts w:ascii="Arial" w:eastAsia="Times New Roman" w:hAnsi="Arial" w:cs="Arial"/>
                <w:sz w:val="20"/>
              </w:rPr>
              <w:t>к муниципальной программе</w:t>
            </w:r>
          </w:p>
          <w:p w:rsidR="00311F3A" w:rsidRPr="00BA3744" w:rsidRDefault="00311F3A" w:rsidP="00BA3744">
            <w:pPr>
              <w:widowControl/>
              <w:autoSpaceDE/>
              <w:autoSpaceDN/>
              <w:adjustRightInd/>
              <w:ind w:left="454"/>
              <w:rPr>
                <w:rFonts w:ascii="Arial" w:eastAsia="Times New Roman" w:hAnsi="Arial" w:cs="Arial"/>
                <w:sz w:val="20"/>
              </w:rPr>
            </w:pPr>
            <w:r w:rsidRPr="00BA3744">
              <w:rPr>
                <w:rFonts w:ascii="Arial" w:eastAsia="Times New Roman" w:hAnsi="Arial" w:cs="Arial"/>
                <w:sz w:val="20"/>
              </w:rPr>
              <w:t>«Противодействие экстремизму и профилактика терроризма на территории муниципального образования «Первомайский район» на 2019-2021 годы»</w:t>
            </w:r>
          </w:p>
        </w:tc>
      </w:tr>
      <w:tr w:rsidR="00DD0BA4" w:rsidRPr="005B1324" w:rsidTr="00DD0BA4">
        <w:trPr>
          <w:trHeight w:val="240"/>
        </w:trPr>
        <w:tc>
          <w:tcPr>
            <w:tcW w:w="159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3. Перечень программных мероприятий</w:t>
            </w:r>
          </w:p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157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gridAfter w:val="1"/>
          <w:wAfter w:w="16" w:type="dxa"/>
          <w:trHeight w:val="458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46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Объем средств на реализацию программы, руб.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Показатель оценки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Наименование показателя оценки</w:t>
            </w:r>
          </w:p>
        </w:tc>
      </w:tr>
      <w:tr w:rsidR="00DD0BA4" w:rsidRPr="005B1324" w:rsidTr="00DD0BA4">
        <w:trPr>
          <w:trHeight w:val="240"/>
        </w:trPr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ВБ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578"/>
        </w:trPr>
        <w:tc>
          <w:tcPr>
            <w:tcW w:w="159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Цель -Противодействие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DD0BA4" w:rsidRPr="005B1324" w:rsidTr="00DD0BA4">
        <w:trPr>
          <w:trHeight w:val="300"/>
        </w:trPr>
        <w:tc>
          <w:tcPr>
            <w:tcW w:w="159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5B1324">
              <w:rPr>
                <w:rFonts w:ascii="Arial" w:eastAsia="Times New Roman" w:hAnsi="Arial" w:cs="Arial"/>
              </w:rPr>
              <w:t>Задача 1-Реализация организационных и пропагандистских мероприятий</w:t>
            </w:r>
          </w:p>
        </w:tc>
      </w:tr>
      <w:tr w:rsidR="00DD0BA4" w:rsidRPr="005B1324" w:rsidTr="00DD0BA4">
        <w:trPr>
          <w:trHeight w:val="57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1. 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</w:t>
            </w:r>
            <w:r w:rsidRPr="00B47E35">
              <w:rPr>
                <w:rFonts w:ascii="Arial" w:eastAsia="Times New Roman" w:hAnsi="Arial" w:cs="Arial"/>
              </w:rPr>
              <w:lastRenderedPageBreak/>
              <w:t>территории МО «Первомайский район»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Главный специалист ГО и ЧС Администрации Первомайского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</w:t>
            </w:r>
            <w:r w:rsidRPr="00B47E35">
              <w:rPr>
                <w:rFonts w:ascii="Arial" w:eastAsia="Times New Roman" w:hAnsi="Arial" w:cs="Arial"/>
              </w:rPr>
              <w:lastRenderedPageBreak/>
              <w:t>деятельности на территории МО «Первомайский район» (ед.)</w:t>
            </w:r>
          </w:p>
        </w:tc>
      </w:tr>
      <w:tr w:rsidR="00DD0BA4" w:rsidRPr="005B1324" w:rsidTr="00DD0BA4">
        <w:trPr>
          <w:trHeight w:val="28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5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54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84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2.Подготовка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Главный специалист ГО и ЧС Администрации Первомайского района</w:t>
            </w: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15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подготовленных запросов (ед.)</w:t>
            </w:r>
          </w:p>
        </w:tc>
      </w:tr>
      <w:tr w:rsidR="00DD0BA4" w:rsidRPr="005B1324" w:rsidTr="00DD0BA4">
        <w:trPr>
          <w:trHeight w:val="55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50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6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7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3. Распространение  опыта проведения  мероприятий, направленных на развитие толерантного </w:t>
            </w:r>
            <w:r w:rsidRPr="00B47E35">
              <w:rPr>
                <w:rFonts w:ascii="Arial" w:eastAsia="Times New Roman" w:hAnsi="Arial" w:cs="Arial"/>
              </w:rPr>
              <w:lastRenderedPageBreak/>
              <w:t>сознания у молодежи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Главный специалист ГО и ЧС Администрации Первомайского района.</w:t>
            </w: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образовательные учреждения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lastRenderedPageBreak/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3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Количество проведенных  мероприятий, направленных на развитие толерантного </w:t>
            </w:r>
            <w:r w:rsidRPr="00B47E35">
              <w:rPr>
                <w:rFonts w:ascii="Arial" w:eastAsia="Times New Roman" w:hAnsi="Arial" w:cs="Arial"/>
              </w:rPr>
              <w:lastRenderedPageBreak/>
              <w:t>сознания у молодежи (ед.)</w:t>
            </w:r>
          </w:p>
        </w:tc>
      </w:tr>
      <w:tr w:rsidR="00DD0BA4" w:rsidRPr="005B1324" w:rsidTr="00DD0BA4">
        <w:trPr>
          <w:trHeight w:val="34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6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3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4. Информирование жителей Первомайского района о тактике действий при угрозе возникновения террористических актов посредством размещения информации в СМИ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Главный специалист ГО и ЧС Администрации Первомайского района, Администрации сельских поселений Первомайского района; субъекты хозяйственной деятельности Первомайского района; сотрудники отдела полиции «Первомайское» (по согласованию)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24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размещенной информаций в СМИ с целью информирования жителей Первомайского района о тактике действий при угрозе возникновения террористических актов  (ед.)</w:t>
            </w:r>
          </w:p>
        </w:tc>
      </w:tr>
      <w:tr w:rsidR="00DD0BA4" w:rsidRPr="005B1324" w:rsidTr="00DD0BA4">
        <w:trPr>
          <w:trHeight w:val="56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81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5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63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5. Проведение проверок  потенциально-опасных объектов на </w:t>
            </w:r>
            <w:bookmarkStart w:id="1" w:name="_GoBack"/>
            <w:bookmarkEnd w:id="1"/>
            <w:r w:rsidRPr="00B47E35">
              <w:rPr>
                <w:rFonts w:ascii="Arial" w:eastAsia="Times New Roman" w:hAnsi="Arial" w:cs="Arial"/>
              </w:rPr>
              <w:t>предмет профилактики и предупреждения террористических актов и техногенных аварий на них</w:t>
            </w: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0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проведенных проверок  потенциально-опасных объектов на предмет профилактики и предупреждения террористических актов и техногенных аварий на них (ед.)</w:t>
            </w:r>
          </w:p>
        </w:tc>
      </w:tr>
      <w:tr w:rsidR="00DD0BA4" w:rsidRPr="005B1324" w:rsidTr="00DD0BA4">
        <w:trPr>
          <w:trHeight w:val="36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7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1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6. Формирование списка объектов повышенной техногенной и экологической опасности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Главный специалист ГО и ЧС Администрации Первомайского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Наличие утвержденного  списка объектов повышенной техногенной и экологической опасности по району</w:t>
            </w:r>
          </w:p>
        </w:tc>
      </w:tr>
      <w:tr w:rsidR="00DD0BA4" w:rsidRPr="005B1324" w:rsidTr="00DD0BA4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60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7. Формирование списка объектов </w:t>
            </w:r>
            <w:r w:rsidRPr="00B47E35">
              <w:rPr>
                <w:rFonts w:ascii="Arial" w:eastAsia="Times New Roman" w:hAnsi="Arial" w:cs="Arial"/>
              </w:rPr>
              <w:lastRenderedPageBreak/>
              <w:t>мест массового пребывания граждан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 xml:space="preserve">Главный специалист ГО и </w:t>
            </w:r>
            <w:r w:rsidRPr="00B47E35">
              <w:rPr>
                <w:rFonts w:ascii="Arial" w:eastAsia="Times New Roman" w:hAnsi="Arial" w:cs="Arial"/>
              </w:rPr>
              <w:lastRenderedPageBreak/>
              <w:t>ЧС Администрации Первомайского района</w:t>
            </w: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lastRenderedPageBreak/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Наличие утвержденного  списка </w:t>
            </w:r>
            <w:r w:rsidRPr="00B47E35">
              <w:rPr>
                <w:rFonts w:ascii="Arial" w:eastAsia="Times New Roman" w:hAnsi="Arial" w:cs="Arial"/>
              </w:rPr>
              <w:lastRenderedPageBreak/>
              <w:t>объектов  мест массового пребывания граждан по району</w:t>
            </w:r>
          </w:p>
        </w:tc>
      </w:tr>
      <w:tr w:rsidR="00DD0BA4" w:rsidRPr="005B1324" w:rsidTr="00DD0BA4">
        <w:trPr>
          <w:trHeight w:val="36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1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445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23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8. Формирование списка объектов жизнеобеспечения в районе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Главный специалист ГО и ЧС Администрации Первомайского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Наличие утвержденного  списка объектов жизнеобеспечения в районе</w:t>
            </w:r>
          </w:p>
        </w:tc>
      </w:tr>
      <w:tr w:rsidR="00DD0BA4" w:rsidRPr="005B1324" w:rsidTr="00DD0BA4">
        <w:trPr>
          <w:trHeight w:val="32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2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2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23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9. Организация постоянного контроля за наличием и исправностью замков на дверях нежилых помещений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Cs/>
              </w:rPr>
            </w:pPr>
            <w:r w:rsidRPr="00B47E35">
              <w:rPr>
                <w:rFonts w:ascii="Arial" w:eastAsia="Times New Roman" w:hAnsi="Arial" w:cs="Arial"/>
                <w:bCs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Систематический  контроль за наличием и исправностью замков на дверях нежилых помещений</w:t>
            </w:r>
          </w:p>
        </w:tc>
      </w:tr>
      <w:tr w:rsidR="00DD0BA4" w:rsidRPr="005B1324" w:rsidTr="00DD0BA4">
        <w:trPr>
          <w:trHeight w:val="32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2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96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479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10. Организация подготовки проектов, приобретение листовок, буклетов, плакатов, памяток и рекомендаций для предприятий и учреждений, сельских поселений, расположенных на территории </w:t>
            </w:r>
            <w:r w:rsidRPr="00B47E35">
              <w:rPr>
                <w:rFonts w:ascii="Arial" w:eastAsia="Times New Roman" w:hAnsi="Arial" w:cs="Arial"/>
              </w:rPr>
              <w:lastRenderedPageBreak/>
              <w:t xml:space="preserve">Первомайского района 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Главный специалист ГО и ЧС Администрации Первомайского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8,1446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8,1446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520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Количество подготовленных проектов, приобретенных листовок, буклетов, плакатов, памяток и рекомендаций для предприятий и учреждений, сельских поселений расположенных на территории </w:t>
            </w:r>
            <w:r w:rsidRPr="00B47E35">
              <w:rPr>
                <w:rFonts w:ascii="Arial" w:eastAsia="Times New Roman" w:hAnsi="Arial" w:cs="Arial"/>
              </w:rPr>
              <w:lastRenderedPageBreak/>
              <w:t>Первомайского района (ед.)</w:t>
            </w:r>
          </w:p>
        </w:tc>
      </w:tr>
      <w:tr w:rsidR="00DD0BA4" w:rsidRPr="005B1324" w:rsidTr="00DD0BA4">
        <w:trPr>
          <w:trHeight w:val="42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6,5226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6,5226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420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66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1,622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1,622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6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63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Итого по первой задаче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8,1446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8,1446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1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6,5226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6,5226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1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1,622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1,622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1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78"/>
        </w:trPr>
        <w:tc>
          <w:tcPr>
            <w:tcW w:w="159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Задача 2 - Организация и проведение мероприятий по профилактике экстремизма и терроризма</w:t>
            </w:r>
          </w:p>
        </w:tc>
      </w:tr>
      <w:tr w:rsidR="00DD0BA4" w:rsidRPr="005B1324" w:rsidTr="00DD0BA4">
        <w:trPr>
          <w:trHeight w:val="49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11. Размещение информационных материалов о действиях в случае возникновения угроз террористического характера на информационных стендах, в местах массового пребывания граждан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Главный специалист ГО и ЧС Администрации Первомайского района; Администрации сельских поселений Первомайского района; субъекты хозяйственной деятельности Первомайского района (по согласованию)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520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(ед.)</w:t>
            </w:r>
          </w:p>
        </w:tc>
      </w:tr>
      <w:tr w:rsidR="00DD0BA4" w:rsidRPr="005B1324" w:rsidTr="00DD0BA4">
        <w:trPr>
          <w:trHeight w:val="49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420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86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1109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18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12.  Обеспечение функционирования системы видеонаблюдения в местах массового пребывания людей в целях предупреждения экстремистской и террористической деятельности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Председатель антитеррористической комиссии МО «Первомайский район», Главный специалист ГО и ЧС Администрации Первомайского района; Начальник МКУ </w:t>
            </w:r>
            <w:r w:rsidRPr="00B47E35">
              <w:rPr>
                <w:rFonts w:ascii="Arial" w:eastAsia="Times New Roman" w:hAnsi="Arial" w:cs="Arial"/>
              </w:rPr>
              <w:lastRenderedPageBreak/>
              <w:t xml:space="preserve">«Управление образования Администрации Первомайского </w:t>
            </w:r>
            <w:proofErr w:type="spellStart"/>
            <w:r w:rsidRPr="00B47E35">
              <w:rPr>
                <w:rFonts w:ascii="Arial" w:eastAsia="Times New Roman" w:hAnsi="Arial" w:cs="Arial"/>
              </w:rPr>
              <w:t>района»,</w:t>
            </w:r>
            <w:r w:rsidRPr="00B47E35">
              <w:rPr>
                <w:rFonts w:ascii="Arial" w:hAnsi="Arial" w:cs="Arial"/>
              </w:rPr>
              <w:t>Управление</w:t>
            </w:r>
            <w:proofErr w:type="spellEnd"/>
            <w:r w:rsidRPr="00B47E35">
              <w:rPr>
                <w:rFonts w:ascii="Arial" w:hAnsi="Arial" w:cs="Arial"/>
              </w:rPr>
              <w:t xml:space="preserve"> имущественных отношений Администрации Первомайского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lastRenderedPageBreak/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363,539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363,539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22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Количество установленных и обеспеченных  систем функционирования видеонаблюдения в местах массового пребывания людей в целях предупреждения экстремистской и </w:t>
            </w:r>
            <w:r w:rsidRPr="00B47E35">
              <w:rPr>
                <w:rFonts w:ascii="Arial" w:eastAsia="Times New Roman" w:hAnsi="Arial" w:cs="Arial"/>
              </w:rPr>
              <w:lastRenderedPageBreak/>
              <w:t>террористической деятельности (ед.)</w:t>
            </w:r>
          </w:p>
        </w:tc>
      </w:tr>
      <w:tr w:rsidR="00DD0BA4" w:rsidRPr="005B1324" w:rsidTr="00DD0BA4">
        <w:trPr>
          <w:trHeight w:val="398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233,661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233,661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14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48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129,878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129,878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8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50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  <w:color w:val="000000" w:themeColor="text1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43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13. Проведение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  <w:r w:rsidRPr="00B47E35">
              <w:rPr>
                <w:rFonts w:ascii="Arial" w:eastAsia="Times New Roman" w:hAnsi="Arial" w:cs="Arial"/>
              </w:rPr>
              <w:br/>
              <w:t xml:space="preserve">сотрудники отделения полиции «Первомайское» </w:t>
            </w:r>
            <w:r w:rsidRPr="00B47E35">
              <w:rPr>
                <w:rFonts w:ascii="Arial" w:eastAsia="Times New Roman" w:hAnsi="Arial" w:cs="Arial"/>
              </w:rPr>
              <w:br/>
              <w:t>(по согласованию)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 проведенных лекций, социологических опросов  в общеобразовательном учреждении, расположенном  на территории Первомайского района на предмет выявления и обнаружения степени распространения экстремистских  идей и настроений (ед.)</w:t>
            </w:r>
          </w:p>
        </w:tc>
      </w:tr>
      <w:tr w:rsidR="00DD0BA4" w:rsidRPr="005B1324" w:rsidTr="00DD0BA4">
        <w:trPr>
          <w:trHeight w:val="743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42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1006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14.  Проверка объектов повышенной техногенной и экологической </w:t>
            </w:r>
            <w:r w:rsidRPr="00B47E35">
              <w:rPr>
                <w:rFonts w:ascii="Arial" w:eastAsia="Times New Roman" w:hAnsi="Arial" w:cs="Arial"/>
              </w:rPr>
              <w:lastRenderedPageBreak/>
              <w:t>опасности на предмет соответствия антитеррористической защищенности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spacing w:after="240"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 xml:space="preserve">Главный специалист ГО и ЧС Администрации Первомайского </w:t>
            </w:r>
            <w:r w:rsidRPr="00B47E35">
              <w:rPr>
                <w:rFonts w:ascii="Arial" w:eastAsia="Times New Roman" w:hAnsi="Arial" w:cs="Arial"/>
              </w:rPr>
              <w:lastRenderedPageBreak/>
              <w:t>района; субъекты хозяйственной деятельности Первомайского района (по согласованию)</w:t>
            </w:r>
            <w:r w:rsidRPr="00B47E35">
              <w:rPr>
                <w:rFonts w:ascii="Arial" w:eastAsia="Times New Roman" w:hAnsi="Arial" w:cs="Arial"/>
              </w:rPr>
              <w:br/>
              <w:t xml:space="preserve">сотрудники отделения полиции «Первомайское» </w:t>
            </w:r>
            <w:r w:rsidRPr="00B47E35">
              <w:rPr>
                <w:rFonts w:ascii="Arial" w:eastAsia="Times New Roman" w:hAnsi="Arial" w:cs="Arial"/>
              </w:rPr>
              <w:br/>
              <w:t>(по согласованию)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Количество проверок в год объектов повышенной техногенной и экологической </w:t>
            </w:r>
            <w:r w:rsidRPr="00B47E35">
              <w:rPr>
                <w:rFonts w:ascii="Arial" w:eastAsia="Times New Roman" w:hAnsi="Arial" w:cs="Arial"/>
              </w:rPr>
              <w:lastRenderedPageBreak/>
              <w:t>опасности на предмет соответствия антитеррористической защищенности (ед.)</w:t>
            </w: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49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15.  Проверка объектов - мест массового пребывания граждан  на предмет соответствия антитеррористической защищенности</w:t>
            </w: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55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проверок в год мест массового пребывания граждан на предмет соответствия антитеррористической защищенности (ед.)</w:t>
            </w: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3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16.  Проверка объектов жизнеобеспечения в районе на предмет соответствия антитеррористической защищенности</w:t>
            </w: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проверок в год объектов жизнеобеспечения в районе на предмет соответствия антитеррористической защищенности (ед.)</w:t>
            </w: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52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7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843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t>17. Ограждение территории</w:t>
            </w:r>
          </w:p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t>мест массового пребывания людей в целях предупреждения экстремистской и террористической деятельности</w:t>
            </w: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</w:t>
            </w:r>
            <w:r w:rsidRPr="00B47E35">
              <w:rPr>
                <w:rFonts w:ascii="Arial" w:eastAsia="Times New Roman" w:hAnsi="Arial" w:cs="Arial"/>
              </w:rPr>
              <w:lastRenderedPageBreak/>
              <w:t>Первомайского района»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400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02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t>Количество установленных ограждений территории</w:t>
            </w:r>
          </w:p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t>мест массового пребывания людей в целях предупреждения экстремистской и террористической деятельности (ед.)</w:t>
            </w: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96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581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34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lastRenderedPageBreak/>
              <w:t xml:space="preserve">18.Приобретение телефона </w:t>
            </w:r>
            <w:proofErr w:type="spellStart"/>
            <w:r w:rsidRPr="00B47E35">
              <w:rPr>
                <w:sz w:val="24"/>
                <w:szCs w:val="24"/>
              </w:rPr>
              <w:t>автом</w:t>
            </w:r>
            <w:proofErr w:type="spellEnd"/>
            <w:r w:rsidRPr="00B47E35">
              <w:rPr>
                <w:sz w:val="24"/>
                <w:szCs w:val="24"/>
              </w:rPr>
              <w:t>. определит. номера и звукозаписывающей аппаратуры для установки в местах массового пребывания людей в целях предупреждения экстремистской и террористической деятельности</w:t>
            </w: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района; Начальник МКУ «Управление образования Администрации Первомайского района»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t>Количество установленных и</w:t>
            </w:r>
          </w:p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t xml:space="preserve">приобретенных телефонов </w:t>
            </w:r>
            <w:proofErr w:type="spellStart"/>
            <w:r w:rsidRPr="00B47E35">
              <w:rPr>
                <w:sz w:val="24"/>
                <w:szCs w:val="24"/>
              </w:rPr>
              <w:t>автом</w:t>
            </w:r>
            <w:proofErr w:type="spellEnd"/>
            <w:r w:rsidRPr="00B47E35">
              <w:rPr>
                <w:sz w:val="24"/>
                <w:szCs w:val="24"/>
              </w:rPr>
              <w:t>. определит. номера и звукозаписывающей аппаратуры для установки в местах массового пребывания людей в целях предупреждения экстремистской и террористической деятельности</w:t>
            </w:r>
          </w:p>
          <w:p w:rsidR="00DD0BA4" w:rsidRPr="00B47E35" w:rsidRDefault="00DD0BA4" w:rsidP="00DD0BA4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B47E35">
              <w:rPr>
                <w:sz w:val="24"/>
                <w:szCs w:val="24"/>
              </w:rPr>
              <w:t>(ед.)</w:t>
            </w:r>
          </w:p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99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70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7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19.Приобретение металлического бухгалтерского шкафа для документов ДСП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Председатель антитеррористической комиссии МО «Первомайский район», Главный специалист ГО и ЧС Администрации Первомайского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3,467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3,467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Количество приобретенных металлических бухгалтерских шкафов для документов ДСП (ед.)</w:t>
            </w:r>
          </w:p>
        </w:tc>
      </w:tr>
      <w:tr w:rsidR="00DD0BA4" w:rsidRPr="005B1324" w:rsidTr="00DD0BA4">
        <w:trPr>
          <w:trHeight w:val="30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3,467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3,467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30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03"/>
        </w:trPr>
        <w:tc>
          <w:tcPr>
            <w:tcW w:w="255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20. Обучение муниципального служащего  в ТПУ по программе «противодействие </w:t>
            </w:r>
            <w:r w:rsidRPr="00B47E35">
              <w:rPr>
                <w:rFonts w:ascii="Arial" w:eastAsia="Times New Roman" w:hAnsi="Arial" w:cs="Arial"/>
              </w:rPr>
              <w:lastRenderedPageBreak/>
              <w:t xml:space="preserve">распространению идеологии терроризма и экстремизма» </w:t>
            </w:r>
          </w:p>
        </w:tc>
        <w:tc>
          <w:tcPr>
            <w:tcW w:w="23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 xml:space="preserve">Председатель антитеррористической комиссии МО «Первомайский район», Главный </w:t>
            </w:r>
            <w:r w:rsidRPr="00B47E35">
              <w:rPr>
                <w:rFonts w:ascii="Arial" w:eastAsia="Times New Roman" w:hAnsi="Arial" w:cs="Arial"/>
              </w:rPr>
              <w:lastRenderedPageBreak/>
              <w:t>специалист ГО и ЧС Администрации Первомайского района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10,500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10,500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 xml:space="preserve">Количество обученных муниципальных служащих в ТПУ по программе «противодействие </w:t>
            </w:r>
            <w:r w:rsidRPr="00B47E35">
              <w:rPr>
                <w:rFonts w:ascii="Arial" w:eastAsia="Times New Roman" w:hAnsi="Arial" w:cs="Arial"/>
              </w:rPr>
              <w:lastRenderedPageBreak/>
              <w:t>распространению идеологии терроризма и экстремизма»</w:t>
            </w:r>
          </w:p>
        </w:tc>
      </w:tr>
      <w:tr w:rsidR="00DD0BA4" w:rsidRPr="005B1324" w:rsidTr="00DD0BA4">
        <w:trPr>
          <w:trHeight w:val="21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1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10,500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10,500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1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DD0BA4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89"/>
        </w:trPr>
        <w:tc>
          <w:tcPr>
            <w:tcW w:w="25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lastRenderedPageBreak/>
              <w:t>Итого по второй  задаче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801,506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801,506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B47E35" w:rsidRDefault="00DD0BA4" w:rsidP="00DD0BA4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4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2019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561,128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561,128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4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240,378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240,378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  <w:tr w:rsidR="00DD0BA4" w:rsidRPr="005B1324" w:rsidTr="00DD0BA4">
        <w:trPr>
          <w:trHeight w:val="240"/>
        </w:trPr>
        <w:tc>
          <w:tcPr>
            <w:tcW w:w="25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  <w:r w:rsidRPr="00B47E35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BA4" w:rsidRPr="005B1324" w:rsidRDefault="00DD0BA4" w:rsidP="005E6399">
            <w:pPr>
              <w:jc w:val="center"/>
              <w:outlineLvl w:val="0"/>
              <w:rPr>
                <w:rFonts w:ascii="Arial" w:eastAsia="Times New Roman" w:hAnsi="Arial" w:cs="Arial"/>
              </w:rPr>
            </w:pPr>
          </w:p>
        </w:tc>
        <w:tc>
          <w:tcPr>
            <w:tcW w:w="2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0BA4" w:rsidRPr="005B1324" w:rsidRDefault="00DD0BA4" w:rsidP="00DD0BA4">
            <w:pPr>
              <w:jc w:val="right"/>
              <w:outlineLvl w:val="0"/>
              <w:rPr>
                <w:rFonts w:ascii="Arial" w:eastAsia="Times New Roman" w:hAnsi="Arial" w:cs="Arial"/>
              </w:rPr>
            </w:pPr>
          </w:p>
        </w:tc>
      </w:tr>
    </w:tbl>
    <w:p w:rsidR="005B1324" w:rsidRPr="005B1324" w:rsidRDefault="005B1324" w:rsidP="005B1324">
      <w:pPr>
        <w:jc w:val="right"/>
        <w:outlineLvl w:val="0"/>
        <w:rPr>
          <w:rFonts w:ascii="Arial" w:eastAsia="Times New Roman" w:hAnsi="Arial" w:cs="Arial"/>
        </w:rPr>
      </w:pPr>
    </w:p>
    <w:p w:rsidR="005B1324" w:rsidRPr="005B1324" w:rsidRDefault="005B1324" w:rsidP="005B1324">
      <w:pPr>
        <w:jc w:val="right"/>
        <w:outlineLvl w:val="0"/>
        <w:rPr>
          <w:rFonts w:ascii="Arial" w:eastAsia="Times New Roman" w:hAnsi="Arial" w:cs="Arial"/>
        </w:rPr>
      </w:pPr>
    </w:p>
    <w:p w:rsidR="005B1324" w:rsidRPr="005B1324" w:rsidRDefault="005B1324" w:rsidP="005B1324">
      <w:pPr>
        <w:jc w:val="right"/>
        <w:outlineLvl w:val="0"/>
        <w:rPr>
          <w:rFonts w:ascii="Arial" w:eastAsia="Times New Roman" w:hAnsi="Arial" w:cs="Arial"/>
        </w:rPr>
      </w:pPr>
    </w:p>
    <w:p w:rsidR="00EA06FA" w:rsidRPr="00BA3744" w:rsidRDefault="00EA06FA" w:rsidP="00EA06FA">
      <w:pPr>
        <w:jc w:val="right"/>
        <w:outlineLvl w:val="0"/>
        <w:rPr>
          <w:rFonts w:ascii="Arial" w:hAnsi="Arial" w:cs="Arial"/>
        </w:rPr>
      </w:pPr>
    </w:p>
    <w:sectPr w:rsidR="00EA06FA" w:rsidRPr="00BA3744" w:rsidSect="00311F3A">
      <w:pgSz w:w="16838" w:h="11906" w:orient="landscape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3D3" w:rsidRDefault="00AE13D3" w:rsidP="00F3407B">
      <w:r>
        <w:separator/>
      </w:r>
    </w:p>
  </w:endnote>
  <w:endnote w:type="continuationSeparator" w:id="0">
    <w:p w:rsidR="00AE13D3" w:rsidRDefault="00AE13D3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085998"/>
      <w:docPartObj>
        <w:docPartGallery w:val="Page Numbers (Bottom of Page)"/>
        <w:docPartUnique/>
      </w:docPartObj>
    </w:sdtPr>
    <w:sdtContent>
      <w:p w:rsidR="00DD0BA4" w:rsidRDefault="00DD0BA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39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D0BA4" w:rsidRDefault="00DD0B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3D3" w:rsidRDefault="00AE13D3" w:rsidP="00F3407B">
      <w:r>
        <w:separator/>
      </w:r>
    </w:p>
  </w:footnote>
  <w:footnote w:type="continuationSeparator" w:id="0">
    <w:p w:rsidR="00AE13D3" w:rsidRDefault="00AE13D3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03AC"/>
    <w:rsid w:val="000223BB"/>
    <w:rsid w:val="00041341"/>
    <w:rsid w:val="00042E2D"/>
    <w:rsid w:val="00070986"/>
    <w:rsid w:val="00097DCE"/>
    <w:rsid w:val="000A1480"/>
    <w:rsid w:val="000B0942"/>
    <w:rsid w:val="000C0763"/>
    <w:rsid w:val="000C4020"/>
    <w:rsid w:val="000C5A00"/>
    <w:rsid w:val="000E5626"/>
    <w:rsid w:val="000E7FAA"/>
    <w:rsid w:val="000F5073"/>
    <w:rsid w:val="0010148B"/>
    <w:rsid w:val="001108FC"/>
    <w:rsid w:val="00115D2F"/>
    <w:rsid w:val="001301FE"/>
    <w:rsid w:val="00135E36"/>
    <w:rsid w:val="00195274"/>
    <w:rsid w:val="001A2373"/>
    <w:rsid w:val="001B7C8F"/>
    <w:rsid w:val="001D0ACF"/>
    <w:rsid w:val="001D7A78"/>
    <w:rsid w:val="001F27AB"/>
    <w:rsid w:val="00211C5E"/>
    <w:rsid w:val="002300BC"/>
    <w:rsid w:val="0023176A"/>
    <w:rsid w:val="0026155A"/>
    <w:rsid w:val="002825A5"/>
    <w:rsid w:val="00284A8F"/>
    <w:rsid w:val="002970CE"/>
    <w:rsid w:val="002C12CC"/>
    <w:rsid w:val="002C38AA"/>
    <w:rsid w:val="002C5481"/>
    <w:rsid w:val="002D6BB7"/>
    <w:rsid w:val="002F17F5"/>
    <w:rsid w:val="003101AF"/>
    <w:rsid w:val="00311F3A"/>
    <w:rsid w:val="00320E79"/>
    <w:rsid w:val="00326C4C"/>
    <w:rsid w:val="003420EF"/>
    <w:rsid w:val="00344966"/>
    <w:rsid w:val="0035081D"/>
    <w:rsid w:val="00350EFE"/>
    <w:rsid w:val="00362EEF"/>
    <w:rsid w:val="00390220"/>
    <w:rsid w:val="003A16B3"/>
    <w:rsid w:val="003A2AAD"/>
    <w:rsid w:val="003A35A6"/>
    <w:rsid w:val="003A6C61"/>
    <w:rsid w:val="003C2C34"/>
    <w:rsid w:val="003D5D28"/>
    <w:rsid w:val="003D62E4"/>
    <w:rsid w:val="003D663D"/>
    <w:rsid w:val="003E5B30"/>
    <w:rsid w:val="003E6D1A"/>
    <w:rsid w:val="003F3560"/>
    <w:rsid w:val="00407523"/>
    <w:rsid w:val="00417C82"/>
    <w:rsid w:val="004251EE"/>
    <w:rsid w:val="00427615"/>
    <w:rsid w:val="004471AE"/>
    <w:rsid w:val="0048173D"/>
    <w:rsid w:val="0049040C"/>
    <w:rsid w:val="004B4D11"/>
    <w:rsid w:val="004E01D6"/>
    <w:rsid w:val="004F739F"/>
    <w:rsid w:val="00551FC6"/>
    <w:rsid w:val="00557819"/>
    <w:rsid w:val="00557E7E"/>
    <w:rsid w:val="00573169"/>
    <w:rsid w:val="005746B3"/>
    <w:rsid w:val="0057692C"/>
    <w:rsid w:val="00576BA0"/>
    <w:rsid w:val="005853D7"/>
    <w:rsid w:val="00595DB7"/>
    <w:rsid w:val="005A773A"/>
    <w:rsid w:val="005B0E6A"/>
    <w:rsid w:val="005B1324"/>
    <w:rsid w:val="005E25D8"/>
    <w:rsid w:val="005E6399"/>
    <w:rsid w:val="005F28F4"/>
    <w:rsid w:val="005F4B6E"/>
    <w:rsid w:val="005F60C4"/>
    <w:rsid w:val="00631E39"/>
    <w:rsid w:val="006328F9"/>
    <w:rsid w:val="006352B4"/>
    <w:rsid w:val="00640A72"/>
    <w:rsid w:val="0065411C"/>
    <w:rsid w:val="0065455E"/>
    <w:rsid w:val="00662573"/>
    <w:rsid w:val="00675035"/>
    <w:rsid w:val="00675911"/>
    <w:rsid w:val="00685D91"/>
    <w:rsid w:val="006C5262"/>
    <w:rsid w:val="006C743F"/>
    <w:rsid w:val="006D5A03"/>
    <w:rsid w:val="006D621C"/>
    <w:rsid w:val="006D7623"/>
    <w:rsid w:val="006E0E3E"/>
    <w:rsid w:val="006E337B"/>
    <w:rsid w:val="006F4227"/>
    <w:rsid w:val="006F633D"/>
    <w:rsid w:val="007048E0"/>
    <w:rsid w:val="0070589B"/>
    <w:rsid w:val="00721B56"/>
    <w:rsid w:val="007332B4"/>
    <w:rsid w:val="007339F9"/>
    <w:rsid w:val="00737C9F"/>
    <w:rsid w:val="00750DE5"/>
    <w:rsid w:val="00751414"/>
    <w:rsid w:val="00772E8A"/>
    <w:rsid w:val="00773611"/>
    <w:rsid w:val="0077668D"/>
    <w:rsid w:val="007960C9"/>
    <w:rsid w:val="007A7EB8"/>
    <w:rsid w:val="007B546F"/>
    <w:rsid w:val="007B6CEB"/>
    <w:rsid w:val="00800217"/>
    <w:rsid w:val="00844B08"/>
    <w:rsid w:val="008534A5"/>
    <w:rsid w:val="008634D9"/>
    <w:rsid w:val="008663CE"/>
    <w:rsid w:val="00871E25"/>
    <w:rsid w:val="00897E53"/>
    <w:rsid w:val="008B5AA6"/>
    <w:rsid w:val="008B6834"/>
    <w:rsid w:val="008C7CCD"/>
    <w:rsid w:val="008D4C57"/>
    <w:rsid w:val="008D7669"/>
    <w:rsid w:val="008E1940"/>
    <w:rsid w:val="008E2F55"/>
    <w:rsid w:val="008E61E0"/>
    <w:rsid w:val="008F6F6B"/>
    <w:rsid w:val="00905552"/>
    <w:rsid w:val="00907625"/>
    <w:rsid w:val="00910203"/>
    <w:rsid w:val="0091065B"/>
    <w:rsid w:val="00932673"/>
    <w:rsid w:val="00933B54"/>
    <w:rsid w:val="00976811"/>
    <w:rsid w:val="00991FAF"/>
    <w:rsid w:val="009B4D56"/>
    <w:rsid w:val="009D0621"/>
    <w:rsid w:val="009D31C5"/>
    <w:rsid w:val="009E5223"/>
    <w:rsid w:val="009E7B56"/>
    <w:rsid w:val="009F05AE"/>
    <w:rsid w:val="00A17634"/>
    <w:rsid w:val="00A20C23"/>
    <w:rsid w:val="00A27F0E"/>
    <w:rsid w:val="00A31A9B"/>
    <w:rsid w:val="00A35937"/>
    <w:rsid w:val="00A5211D"/>
    <w:rsid w:val="00A66FCB"/>
    <w:rsid w:val="00A81575"/>
    <w:rsid w:val="00A834F3"/>
    <w:rsid w:val="00A97357"/>
    <w:rsid w:val="00AA6876"/>
    <w:rsid w:val="00AB2D26"/>
    <w:rsid w:val="00AB7AAE"/>
    <w:rsid w:val="00AE13D3"/>
    <w:rsid w:val="00B3304F"/>
    <w:rsid w:val="00B65E80"/>
    <w:rsid w:val="00B67597"/>
    <w:rsid w:val="00B826FB"/>
    <w:rsid w:val="00B8680A"/>
    <w:rsid w:val="00B960D1"/>
    <w:rsid w:val="00BA3744"/>
    <w:rsid w:val="00BC1ADC"/>
    <w:rsid w:val="00BC2690"/>
    <w:rsid w:val="00BC7DF3"/>
    <w:rsid w:val="00BD0CB1"/>
    <w:rsid w:val="00C022A5"/>
    <w:rsid w:val="00C11C75"/>
    <w:rsid w:val="00C1261C"/>
    <w:rsid w:val="00C41DC1"/>
    <w:rsid w:val="00C71DD7"/>
    <w:rsid w:val="00C81296"/>
    <w:rsid w:val="00C97E1F"/>
    <w:rsid w:val="00CC6902"/>
    <w:rsid w:val="00CC7875"/>
    <w:rsid w:val="00CF11AC"/>
    <w:rsid w:val="00D13018"/>
    <w:rsid w:val="00D2528F"/>
    <w:rsid w:val="00D25E64"/>
    <w:rsid w:val="00D40FB8"/>
    <w:rsid w:val="00D66B4A"/>
    <w:rsid w:val="00D67EC5"/>
    <w:rsid w:val="00D7632B"/>
    <w:rsid w:val="00D83D05"/>
    <w:rsid w:val="00DC318F"/>
    <w:rsid w:val="00DC4904"/>
    <w:rsid w:val="00DD0BA4"/>
    <w:rsid w:val="00E6559C"/>
    <w:rsid w:val="00E664BA"/>
    <w:rsid w:val="00E841BB"/>
    <w:rsid w:val="00E8738D"/>
    <w:rsid w:val="00E87C8A"/>
    <w:rsid w:val="00EA06FA"/>
    <w:rsid w:val="00EA2FEB"/>
    <w:rsid w:val="00EB071E"/>
    <w:rsid w:val="00EB3741"/>
    <w:rsid w:val="00EB48C3"/>
    <w:rsid w:val="00EB71BB"/>
    <w:rsid w:val="00ED6DFE"/>
    <w:rsid w:val="00EE6E65"/>
    <w:rsid w:val="00EF5C65"/>
    <w:rsid w:val="00F01F74"/>
    <w:rsid w:val="00F108AF"/>
    <w:rsid w:val="00F3407B"/>
    <w:rsid w:val="00F37269"/>
    <w:rsid w:val="00F44FA4"/>
    <w:rsid w:val="00F761AC"/>
    <w:rsid w:val="00F92201"/>
    <w:rsid w:val="00F92536"/>
    <w:rsid w:val="00FA3E60"/>
    <w:rsid w:val="00FB0B5B"/>
    <w:rsid w:val="00FC1A83"/>
    <w:rsid w:val="00FC27B0"/>
    <w:rsid w:val="00FD5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B3CB3"/>
  <w15:docId w15:val="{E8D0354E-0F18-476B-8A29-DFD36481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FC68-E873-49C3-B35E-2E64BC402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4594</Words>
  <Characters>26188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cp:lastPrinted>2018-11-20T07:21:00Z</cp:lastPrinted>
  <dcterms:created xsi:type="dcterms:W3CDTF">2020-01-09T05:26:00Z</dcterms:created>
  <dcterms:modified xsi:type="dcterms:W3CDTF">2020-04-27T04:25:00Z</dcterms:modified>
</cp:coreProperties>
</file>