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26" w:rsidRPr="00256C0C" w:rsidRDefault="00C64326" w:rsidP="00C64326">
      <w:pPr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C64326" w:rsidRPr="00256C0C" w:rsidRDefault="00C64326" w:rsidP="00C643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C64326" w:rsidRPr="00256C0C" w:rsidRDefault="00C64326" w:rsidP="00C643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C0C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C64326" w:rsidRPr="00256C0C" w:rsidRDefault="00C64326" w:rsidP="00C6432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326" w:rsidRPr="00472C42" w:rsidRDefault="00B534B9" w:rsidP="00C643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64326" w:rsidRPr="00472C42">
        <w:rPr>
          <w:rFonts w:ascii="Times New Roman" w:hAnsi="Times New Roman" w:cs="Times New Roman"/>
          <w:sz w:val="26"/>
          <w:szCs w:val="26"/>
        </w:rPr>
        <w:t xml:space="preserve">.02.2022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№ 186</w:t>
      </w:r>
    </w:p>
    <w:p w:rsidR="00C64326" w:rsidRPr="00472C42" w:rsidRDefault="00C64326" w:rsidP="00C643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64326" w:rsidRPr="00472C42" w:rsidRDefault="00C64326" w:rsidP="00C643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sz w:val="26"/>
          <w:szCs w:val="26"/>
        </w:rPr>
        <w:t>Об утверждении отчета о работе Контрольно-счетного органа Первомайского района за 2021 год</w:t>
      </w:r>
    </w:p>
    <w:p w:rsidR="00C64326" w:rsidRPr="00472C42" w:rsidRDefault="00C64326" w:rsidP="00C64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bCs/>
          <w:sz w:val="26"/>
          <w:szCs w:val="26"/>
        </w:rPr>
        <w:t>Заслушав</w:t>
      </w:r>
      <w:r w:rsidRPr="00472C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2C42">
        <w:rPr>
          <w:rFonts w:ascii="Times New Roman" w:hAnsi="Times New Roman" w:cs="Times New Roman"/>
          <w:sz w:val="26"/>
          <w:szCs w:val="26"/>
        </w:rPr>
        <w:t>отчет о работе Контрольно-счетного органа Первомайского района за 2021 год</w:t>
      </w:r>
    </w:p>
    <w:p w:rsidR="00C64326" w:rsidRPr="00472C42" w:rsidRDefault="00C64326" w:rsidP="00C64326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:rsidR="00C64326" w:rsidRPr="00472C42" w:rsidRDefault="00C64326" w:rsidP="00C6432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sz w:val="26"/>
          <w:szCs w:val="26"/>
        </w:rPr>
        <w:t>Утвердить отчет о работе Контрольно-счетного органа Первомайского района за 2021 год согласно приложению.</w:t>
      </w:r>
    </w:p>
    <w:p w:rsidR="00C64326" w:rsidRPr="00472C42" w:rsidRDefault="00C64326" w:rsidP="00C64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64326" w:rsidRPr="00472C42" w:rsidRDefault="00C64326" w:rsidP="00C6432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72C42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C64326" w:rsidRPr="00256C0C" w:rsidRDefault="00C64326" w:rsidP="00C64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C42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   </w:t>
      </w:r>
      <w:proofErr w:type="spellStart"/>
      <w:r w:rsidRPr="00472C42">
        <w:rPr>
          <w:rFonts w:ascii="Times New Roman" w:hAnsi="Times New Roman" w:cs="Times New Roman"/>
          <w:sz w:val="26"/>
          <w:szCs w:val="26"/>
        </w:rPr>
        <w:t>Г.А.Смалин</w:t>
      </w:r>
      <w:proofErr w:type="spellEnd"/>
    </w:p>
    <w:p w:rsidR="00C64326" w:rsidRPr="00256C0C" w:rsidRDefault="00C64326" w:rsidP="00C643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p w:rsidR="00C64326" w:rsidRDefault="00C64326"/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8"/>
      </w:tblGrid>
      <w:tr w:rsidR="00E902E7" w:rsidRPr="00A52F35" w:rsidTr="00256C0C">
        <w:tc>
          <w:tcPr>
            <w:tcW w:w="4627" w:type="dxa"/>
          </w:tcPr>
          <w:p w:rsidR="00E902E7" w:rsidRPr="00E902E7" w:rsidRDefault="00E902E7" w:rsidP="00A131DE">
            <w:pPr>
              <w:spacing w:after="0" w:line="240" w:lineRule="auto"/>
              <w:ind w:right="-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</w:tcPr>
          <w:p w:rsidR="00E902E7" w:rsidRPr="00A52F35" w:rsidRDefault="00E902E7" w:rsidP="00A1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5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решению Думы</w:t>
            </w:r>
          </w:p>
          <w:p w:rsidR="00E902E7" w:rsidRPr="00A52F35" w:rsidRDefault="00E902E7" w:rsidP="00A1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52531C" w:rsidRPr="00A5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Первомайского района</w:t>
            </w:r>
            <w:r w:rsidR="00F4013D"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B53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  <w:r w:rsidR="00716AD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.02.2022 </w:t>
            </w:r>
            <w:r w:rsidR="00B53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№186</w:t>
            </w:r>
            <w:r w:rsidR="0052531C"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80ECF"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="0052531C"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A52F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</w:p>
          <w:p w:rsidR="00E902E7" w:rsidRPr="00A52F35" w:rsidRDefault="00E902E7" w:rsidP="00A13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0FA" w:rsidRPr="00A52F35" w:rsidRDefault="000740FA" w:rsidP="00074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740FA" w:rsidRPr="00A52F35" w:rsidRDefault="000740FA" w:rsidP="00074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Контрольно-счетного органа Первомайского района за 202</w:t>
      </w:r>
      <w:r w:rsidR="00E244CC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0740FA" w:rsidRPr="00A52F35" w:rsidRDefault="000740FA" w:rsidP="00074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FA" w:rsidRPr="00A52F35" w:rsidRDefault="000740FA" w:rsidP="000740F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подготовлен в соответствии с требованием раздела 20 Положения о Контрольно-счетном органе Первомайского района, утвержденного решением Думы Первомайского района от 27.10.2011 № 95 (с изменениями)</w:t>
      </w:r>
      <w:r w:rsidR="008F4B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 КСО)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включает в себя общие сведения о деятельности</w:t>
      </w:r>
      <w:r w:rsidRPr="00A5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Первомайского района</w:t>
      </w:r>
      <w:r w:rsidRPr="00A5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202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</w:t>
      </w:r>
      <w:r w:rsidRPr="00A5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проведенных экспертно-аналитических и контрольных мероприятий.</w:t>
      </w:r>
    </w:p>
    <w:p w:rsidR="000740FA" w:rsidRPr="00A52F35" w:rsidRDefault="000740FA" w:rsidP="00074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разделом 12 Положения КСО</w:t>
      </w:r>
      <w:r w:rsidR="008F4B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Контрольно-счетны</w:t>
      </w:r>
      <w:bookmarkStart w:id="0" w:name="_GoBack"/>
      <w:bookmarkEnd w:id="0"/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орган в 202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 свою деятельность в соответствии с Планом работы Контрольно-счетного органа Первомайского района на 202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приказом председателя К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 работы на 202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год).</w:t>
      </w:r>
    </w:p>
    <w:p w:rsidR="000740FA" w:rsidRPr="00A52F35" w:rsidRDefault="000740FA" w:rsidP="000740F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202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 сформирован с учетом </w:t>
      </w:r>
      <w:r w:rsidRPr="00A52F35">
        <w:rPr>
          <w:rFonts w:ascii="Times New Roman" w:hAnsi="Times New Roman" w:cs="Times New Roman"/>
          <w:sz w:val="24"/>
          <w:szCs w:val="24"/>
        </w:rPr>
        <w:t xml:space="preserve">необходимости реализации полномочий </w:t>
      </w:r>
      <w:r w:rsidR="00E244CC" w:rsidRPr="00A52F35">
        <w:rPr>
          <w:rFonts w:ascii="Times New Roman" w:hAnsi="Times New Roman" w:cs="Times New Roman"/>
          <w:sz w:val="24"/>
          <w:szCs w:val="24"/>
        </w:rPr>
        <w:t>КСО</w:t>
      </w:r>
      <w:r w:rsidRPr="00A52F35">
        <w:rPr>
          <w:rFonts w:ascii="Times New Roman" w:hAnsi="Times New Roman" w:cs="Times New Roman"/>
          <w:sz w:val="24"/>
          <w:szCs w:val="24"/>
        </w:rPr>
        <w:t xml:space="preserve">, установленных Бюджетным кодексом Российской Федерации от 31.07.1998 № 145-ФЗ,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деятельности, определенных Регламентом Контрольно-счетного органа Первомайского района утвержденного приказом председателя Контрольно-счетного органа 28.02.2012 №2, а также в соответствии с заключенными Соглашениями о передаче полномочий К</w:t>
      </w:r>
      <w:r w:rsidR="00E244C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по осуществлению внешнего муниципального финансового контроля.</w:t>
      </w:r>
    </w:p>
    <w:p w:rsidR="000740FA" w:rsidRPr="00A52F35" w:rsidRDefault="00E244CC" w:rsidP="000740F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план работы Контрольно-счетного органа Первомайского района на 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от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Плана работы на 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исключен</w:t>
      </w:r>
      <w:r w:rsidR="008F4B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740FA" w:rsidRPr="00A52F35">
        <w:rPr>
          <w:rFonts w:ascii="Times New Roman" w:hAnsi="Times New Roman" w:cs="Times New Roman"/>
          <w:sz w:val="24"/>
          <w:szCs w:val="24"/>
        </w:rPr>
        <w:t xml:space="preserve"> «</w:t>
      </w:r>
      <w:r w:rsidRPr="00A52F35">
        <w:rPr>
          <w:rFonts w:ascii="Times New Roman" w:hAnsi="Times New Roman" w:cs="Times New Roman"/>
          <w:sz w:val="24"/>
          <w:szCs w:val="24"/>
        </w:rPr>
        <w:t>Составление, утверждение и размещение в единой информационной системе плана закупок на 2021 год»</w:t>
      </w:r>
      <w:r w:rsidR="000740FA" w:rsidRPr="00A52F35">
        <w:rPr>
          <w:rFonts w:ascii="Times New Roman" w:hAnsi="Times New Roman" w:cs="Times New Roman"/>
          <w:sz w:val="24"/>
          <w:szCs w:val="24"/>
        </w:rPr>
        <w:t>» (</w:t>
      </w:r>
      <w:r w:rsidRPr="00A52F35">
        <w:rPr>
          <w:rFonts w:ascii="Times New Roman" w:hAnsi="Times New Roman" w:cs="Times New Roman"/>
          <w:sz w:val="24"/>
          <w:szCs w:val="24"/>
        </w:rPr>
        <w:t>согласно Федерально</w:t>
      </w:r>
      <w:r w:rsidR="00916A94" w:rsidRPr="00A52F35">
        <w:rPr>
          <w:rFonts w:ascii="Times New Roman" w:hAnsi="Times New Roman" w:cs="Times New Roman"/>
          <w:sz w:val="24"/>
          <w:szCs w:val="24"/>
        </w:rPr>
        <w:t>му</w:t>
      </w:r>
      <w:r w:rsidRPr="00A52F3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16A94" w:rsidRPr="00A52F35">
        <w:rPr>
          <w:rFonts w:ascii="Times New Roman" w:hAnsi="Times New Roman" w:cs="Times New Roman"/>
          <w:sz w:val="24"/>
          <w:szCs w:val="24"/>
        </w:rPr>
        <w:t>у</w:t>
      </w:r>
      <w:r w:rsidRPr="00A52F35">
        <w:rPr>
          <w:rFonts w:ascii="Times New Roman" w:hAnsi="Times New Roman" w:cs="Times New Roman"/>
          <w:sz w:val="24"/>
          <w:szCs w:val="24"/>
        </w:rPr>
        <w:t xml:space="preserve"> от 01.05.2019 N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</w:t>
      </w:r>
      <w:r w:rsidR="00916A94" w:rsidRPr="00A52F35">
        <w:rPr>
          <w:rFonts w:ascii="Times New Roman" w:hAnsi="Times New Roman" w:cs="Times New Roman"/>
          <w:sz w:val="24"/>
          <w:szCs w:val="24"/>
        </w:rPr>
        <w:t xml:space="preserve"> статья 17 утратила силу</w:t>
      </w:r>
      <w:r w:rsidRPr="00A52F35">
        <w:rPr>
          <w:rFonts w:ascii="Times New Roman" w:hAnsi="Times New Roman" w:cs="Times New Roman"/>
          <w:sz w:val="24"/>
          <w:szCs w:val="24"/>
        </w:rPr>
        <w:t>) и от 20.09.2021 №10 пункт 4.5. изложен в новой редакции (в связи с корректировкой наименования учреждения)</w:t>
      </w:r>
      <w:r w:rsidR="000740FA" w:rsidRPr="00A52F35">
        <w:rPr>
          <w:rFonts w:ascii="Times New Roman" w:hAnsi="Times New Roman" w:cs="Times New Roman"/>
          <w:sz w:val="24"/>
          <w:szCs w:val="24"/>
        </w:rPr>
        <w:t>.</w:t>
      </w:r>
    </w:p>
    <w:p w:rsidR="000740FA" w:rsidRPr="00A52F35" w:rsidRDefault="000740FA" w:rsidP="000740FA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A52F35">
        <w:t>Исполнение Плана работы</w:t>
      </w:r>
      <w:r w:rsidR="00800C28" w:rsidRPr="00A52F35">
        <w:t xml:space="preserve"> на 2021 год</w:t>
      </w:r>
      <w:r w:rsidRPr="00A52F35">
        <w:t xml:space="preserve"> позволило рассмотреть и проанализировать различные вопросы и сферы деятельности органов исполнительной власти, выявить нарушения нормативных правовых актов, нарушения и недостатки при использовании бюджетных средств, а также принять необходимые меры для устранения нарушений.</w:t>
      </w:r>
      <w:r w:rsidRPr="00A52F35">
        <w:rPr>
          <w:rFonts w:ascii="Arial" w:hAnsi="Arial" w:cs="Arial"/>
          <w:color w:val="00000A"/>
          <w:sz w:val="20"/>
          <w:szCs w:val="20"/>
        </w:rPr>
        <w:t xml:space="preserve"> </w:t>
      </w:r>
      <w:r w:rsidRPr="00A52F35">
        <w:rPr>
          <w:color w:val="00000A"/>
        </w:rPr>
        <w:t>Показатели деятельности К</w:t>
      </w:r>
      <w:r w:rsidR="00456056" w:rsidRPr="00A52F35">
        <w:rPr>
          <w:color w:val="00000A"/>
        </w:rPr>
        <w:t>СО</w:t>
      </w:r>
      <w:r w:rsidRPr="00A52F35">
        <w:rPr>
          <w:color w:val="00000A"/>
        </w:rPr>
        <w:t>, характеризующие количество проведенных контрольных мероприятий, соответствуют средним, сложившимся за последние годы. А с</w:t>
      </w:r>
      <w:r w:rsidRPr="00A52F35">
        <w:rPr>
          <w:color w:val="00000A"/>
          <w:shd w:val="clear" w:color="auto" w:fill="FFFFFF"/>
        </w:rPr>
        <w:t>равнение количественных показателей, проведенных контрольных и экспертно-аналитических мероприятий в 202</w:t>
      </w:r>
      <w:r w:rsidR="00456056" w:rsidRPr="00A52F35">
        <w:rPr>
          <w:color w:val="00000A"/>
          <w:shd w:val="clear" w:color="auto" w:fill="FFFFFF"/>
        </w:rPr>
        <w:t>1</w:t>
      </w:r>
      <w:r w:rsidRPr="00A52F35">
        <w:rPr>
          <w:color w:val="00000A"/>
          <w:shd w:val="clear" w:color="auto" w:fill="FFFFFF"/>
        </w:rPr>
        <w:t xml:space="preserve"> году показывает, что преобладающей в деятельности К</w:t>
      </w:r>
      <w:r w:rsidR="00456056" w:rsidRPr="00A52F35">
        <w:rPr>
          <w:color w:val="00000A"/>
          <w:shd w:val="clear" w:color="auto" w:fill="FFFFFF"/>
        </w:rPr>
        <w:t>СО</w:t>
      </w:r>
      <w:r w:rsidRPr="00A52F35">
        <w:rPr>
          <w:color w:val="00000A"/>
          <w:shd w:val="clear" w:color="auto" w:fill="FFFFFF"/>
        </w:rPr>
        <w:t xml:space="preserve"> является аналитическая направленность.</w:t>
      </w:r>
    </w:p>
    <w:p w:rsidR="000740FA" w:rsidRPr="00A52F35" w:rsidRDefault="000740FA" w:rsidP="000740FA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A52F35">
        <w:rPr>
          <w:color w:val="00000A"/>
          <w:shd w:val="clear" w:color="auto" w:fill="FFFFFF"/>
        </w:rPr>
        <w:t>В 202</w:t>
      </w:r>
      <w:r w:rsidR="00456056" w:rsidRPr="00A52F35">
        <w:rPr>
          <w:color w:val="00000A"/>
          <w:shd w:val="clear" w:color="auto" w:fill="FFFFFF"/>
        </w:rPr>
        <w:t>1</w:t>
      </w:r>
      <w:r w:rsidRPr="00A52F35">
        <w:rPr>
          <w:color w:val="00000A"/>
          <w:shd w:val="clear" w:color="auto" w:fill="FFFFFF"/>
        </w:rPr>
        <w:t xml:space="preserve"> году продолжена работа по изданию нормативных документов, регламентирующих деятельность К</w:t>
      </w:r>
      <w:r w:rsidR="00916A94" w:rsidRPr="00A52F35">
        <w:rPr>
          <w:color w:val="00000A"/>
          <w:shd w:val="clear" w:color="auto" w:fill="FFFFFF"/>
        </w:rPr>
        <w:t>СО</w:t>
      </w:r>
      <w:r w:rsidRPr="00A52F35">
        <w:rPr>
          <w:color w:val="00000A"/>
          <w:shd w:val="clear" w:color="auto" w:fill="FFFFFF"/>
        </w:rPr>
        <w:t>:</w:t>
      </w:r>
    </w:p>
    <w:p w:rsidR="000740FA" w:rsidRPr="00A52F35" w:rsidRDefault="000740FA" w:rsidP="000740FA">
      <w:pPr>
        <w:pStyle w:val="western"/>
        <w:spacing w:before="0" w:beforeAutospacing="0" w:after="0" w:afterAutospacing="0"/>
        <w:ind w:firstLine="709"/>
        <w:jc w:val="both"/>
        <w:rPr>
          <w:color w:val="00000A"/>
          <w:shd w:val="clear" w:color="auto" w:fill="FFFFFF"/>
        </w:rPr>
      </w:pPr>
      <w:r w:rsidRPr="00A52F35">
        <w:rPr>
          <w:color w:val="00000A"/>
          <w:shd w:val="clear" w:color="auto" w:fill="FFFFFF"/>
        </w:rPr>
        <w:t xml:space="preserve">- утверждена номенклатура дел, заведено </w:t>
      </w:r>
      <w:r w:rsidR="00456056" w:rsidRPr="00A52F35">
        <w:rPr>
          <w:color w:val="00000A"/>
          <w:shd w:val="clear" w:color="auto" w:fill="FFFFFF"/>
        </w:rPr>
        <w:t>8</w:t>
      </w:r>
      <w:r w:rsidRPr="00A52F35">
        <w:rPr>
          <w:color w:val="00000A"/>
          <w:shd w:val="clear" w:color="auto" w:fill="FFFFFF"/>
        </w:rPr>
        <w:t xml:space="preserve"> дел по основной деятельности и кадровому обеспечению, составлена опись дел постоянного срока хранения для передачи в муниципальный архив</w:t>
      </w:r>
      <w:r w:rsidR="00456056" w:rsidRPr="00A52F35">
        <w:rPr>
          <w:color w:val="00000A"/>
          <w:shd w:val="clear" w:color="auto" w:fill="FFFFFF"/>
        </w:rPr>
        <w:t>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 xml:space="preserve">Подготовлены и размещены на официальном сайте Первомайского района Томской области в сети «Интернет» во исполнение федеральных законов от 09.02.2009г. № 8-ФЗ «Об обеспечении доступа к информации о деятельности государственных органов и органов </w:t>
      </w:r>
      <w:r w:rsidRPr="00A52F35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самоуправления» и от 27.07.2006г. № 149-ФЗ «Об информации, информационных технологиях и о защите информации»</w:t>
      </w:r>
      <w:r w:rsidR="00766932" w:rsidRPr="00A52F35">
        <w:rPr>
          <w:rFonts w:ascii="Times New Roman" w:hAnsi="Times New Roman" w:cs="Times New Roman"/>
          <w:sz w:val="24"/>
          <w:szCs w:val="24"/>
        </w:rPr>
        <w:t>, материалы</w:t>
      </w:r>
      <w:r w:rsidRPr="00A52F35">
        <w:rPr>
          <w:rFonts w:ascii="Times New Roman" w:hAnsi="Times New Roman" w:cs="Times New Roman"/>
          <w:sz w:val="24"/>
          <w:szCs w:val="24"/>
        </w:rPr>
        <w:t>, регламентирующие деятельность; план на 202</w:t>
      </w:r>
      <w:r w:rsidR="00456056" w:rsidRPr="00A52F35">
        <w:rPr>
          <w:rFonts w:ascii="Times New Roman" w:hAnsi="Times New Roman" w:cs="Times New Roman"/>
          <w:sz w:val="24"/>
          <w:szCs w:val="24"/>
        </w:rPr>
        <w:t>1</w:t>
      </w:r>
      <w:r w:rsidRPr="00A52F35">
        <w:rPr>
          <w:rFonts w:ascii="Times New Roman" w:hAnsi="Times New Roman" w:cs="Times New Roman"/>
          <w:sz w:val="24"/>
          <w:szCs w:val="24"/>
        </w:rPr>
        <w:t xml:space="preserve"> год и отчеты о работе; информация о проведенных в 202</w:t>
      </w:r>
      <w:r w:rsidR="00456056" w:rsidRPr="00A52F35">
        <w:rPr>
          <w:rFonts w:ascii="Times New Roman" w:hAnsi="Times New Roman" w:cs="Times New Roman"/>
          <w:sz w:val="24"/>
          <w:szCs w:val="24"/>
        </w:rPr>
        <w:t>1</w:t>
      </w:r>
      <w:r w:rsidRPr="00A52F35">
        <w:rPr>
          <w:rFonts w:ascii="Times New Roman" w:hAnsi="Times New Roman" w:cs="Times New Roman"/>
          <w:sz w:val="24"/>
          <w:szCs w:val="24"/>
        </w:rPr>
        <w:t xml:space="preserve"> году контрольных и экспе</w:t>
      </w:r>
      <w:r w:rsidR="00456056" w:rsidRPr="00A52F35">
        <w:rPr>
          <w:rFonts w:ascii="Times New Roman" w:hAnsi="Times New Roman" w:cs="Times New Roman"/>
          <w:sz w:val="24"/>
          <w:szCs w:val="24"/>
        </w:rPr>
        <w:t>ртно-аналитических мероприятиях</w:t>
      </w:r>
      <w:r w:rsidRPr="00A52F35">
        <w:rPr>
          <w:rFonts w:ascii="Times New Roman" w:hAnsi="Times New Roman" w:cs="Times New Roman"/>
          <w:sz w:val="24"/>
          <w:szCs w:val="24"/>
        </w:rPr>
        <w:t>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>В течении 202</w:t>
      </w:r>
      <w:r w:rsidR="00456056" w:rsidRPr="00A52F35">
        <w:rPr>
          <w:rFonts w:ascii="Times New Roman" w:hAnsi="Times New Roman" w:cs="Times New Roman"/>
          <w:sz w:val="24"/>
          <w:szCs w:val="24"/>
        </w:rPr>
        <w:t>1</w:t>
      </w:r>
      <w:r w:rsidR="00916A94" w:rsidRPr="00A52F35">
        <w:rPr>
          <w:rFonts w:ascii="Times New Roman" w:hAnsi="Times New Roman" w:cs="Times New Roman"/>
          <w:sz w:val="24"/>
          <w:szCs w:val="24"/>
        </w:rPr>
        <w:t xml:space="preserve"> года издан</w:t>
      </w:r>
      <w:r w:rsidRPr="00A52F35">
        <w:rPr>
          <w:rFonts w:ascii="Times New Roman" w:hAnsi="Times New Roman" w:cs="Times New Roman"/>
          <w:sz w:val="24"/>
          <w:szCs w:val="24"/>
        </w:rPr>
        <w:t xml:space="preserve"> </w:t>
      </w:r>
      <w:r w:rsidR="00456056" w:rsidRPr="00A52F35">
        <w:rPr>
          <w:rFonts w:ascii="Times New Roman" w:hAnsi="Times New Roman" w:cs="Times New Roman"/>
          <w:sz w:val="24"/>
          <w:szCs w:val="24"/>
        </w:rPr>
        <w:t>21</w:t>
      </w:r>
      <w:r w:rsidRPr="00A52F35">
        <w:rPr>
          <w:rFonts w:ascii="Times New Roman" w:hAnsi="Times New Roman" w:cs="Times New Roman"/>
          <w:sz w:val="24"/>
          <w:szCs w:val="24"/>
        </w:rPr>
        <w:t xml:space="preserve"> приказ по основной деятельности, </w:t>
      </w:r>
      <w:r w:rsidR="00456056" w:rsidRPr="00A52F35">
        <w:rPr>
          <w:rFonts w:ascii="Times New Roman" w:hAnsi="Times New Roman" w:cs="Times New Roman"/>
          <w:sz w:val="24"/>
          <w:szCs w:val="24"/>
        </w:rPr>
        <w:t>17</w:t>
      </w:r>
      <w:r w:rsidRPr="00A52F35">
        <w:rPr>
          <w:rFonts w:ascii="Times New Roman" w:hAnsi="Times New Roman" w:cs="Times New Roman"/>
          <w:sz w:val="24"/>
          <w:szCs w:val="24"/>
        </w:rPr>
        <w:t xml:space="preserve"> приказов по личному составу, составлен и отправлен </w:t>
      </w:r>
      <w:r w:rsidR="00717FD6" w:rsidRPr="00A52F35">
        <w:rPr>
          <w:rFonts w:ascii="Times New Roman" w:hAnsi="Times New Roman" w:cs="Times New Roman"/>
          <w:sz w:val="24"/>
          <w:szCs w:val="24"/>
        </w:rPr>
        <w:t>21</w:t>
      </w:r>
      <w:r w:rsidR="00456056" w:rsidRPr="00A52F35">
        <w:rPr>
          <w:rFonts w:ascii="Times New Roman" w:hAnsi="Times New Roman" w:cs="Times New Roman"/>
          <w:sz w:val="24"/>
          <w:szCs w:val="24"/>
        </w:rPr>
        <w:t xml:space="preserve"> </w:t>
      </w:r>
      <w:r w:rsidRPr="00A52F35">
        <w:rPr>
          <w:rFonts w:ascii="Times New Roman" w:hAnsi="Times New Roman" w:cs="Times New Roman"/>
          <w:sz w:val="24"/>
          <w:szCs w:val="24"/>
        </w:rPr>
        <w:t xml:space="preserve">документ по основной деятельности, принято и рассмотрено </w:t>
      </w:r>
      <w:r w:rsidR="00456056" w:rsidRPr="00A52F35">
        <w:rPr>
          <w:rFonts w:ascii="Times New Roman" w:hAnsi="Times New Roman" w:cs="Times New Roman"/>
          <w:sz w:val="24"/>
          <w:szCs w:val="24"/>
        </w:rPr>
        <w:t>43</w:t>
      </w:r>
      <w:r w:rsidRPr="00A52F35">
        <w:rPr>
          <w:rFonts w:ascii="Times New Roman" w:hAnsi="Times New Roman" w:cs="Times New Roman"/>
          <w:sz w:val="24"/>
          <w:szCs w:val="24"/>
        </w:rPr>
        <w:t xml:space="preserve"> входящих документа.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202</w:t>
      </w:r>
      <w:r w:rsidR="00717FD6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как и в предыдущие годы, строилась на укреплении и развитии основополагающих принципов, являющихся базовыми для эффективного функционирования органа внешнего муниципального финансового контроля: законности, объективности, эффективности, независимости и гласности. В рамках каждого контрольного мероприятия анализировалось соблюдение законодательства проверяемыми объектами. 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планом работы в 202</w:t>
      </w:r>
      <w:r w:rsidR="00717FD6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году проведено 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101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мероприяти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в том числе 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(19,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%) контрольных и 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81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(80,</w:t>
      </w:r>
      <w:r w:rsidR="00916A94"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</w:t>
      </w:r>
      <w:r w:rsidRPr="00A52F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%) экспертно-аналитических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950"/>
        <w:gridCol w:w="1048"/>
        <w:gridCol w:w="766"/>
        <w:gridCol w:w="1036"/>
        <w:gridCol w:w="1036"/>
        <w:gridCol w:w="604"/>
        <w:gridCol w:w="950"/>
        <w:gridCol w:w="1048"/>
        <w:gridCol w:w="604"/>
      </w:tblGrid>
      <w:tr w:rsidR="006F3BF1" w:rsidRPr="00A52F35" w:rsidTr="0008195A">
        <w:tc>
          <w:tcPr>
            <w:tcW w:w="1303" w:type="dxa"/>
            <w:vMerge w:val="restart"/>
          </w:tcPr>
          <w:p w:rsidR="000740FA" w:rsidRPr="00A52F35" w:rsidRDefault="000740FA" w:rsidP="002A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gridSpan w:val="3"/>
          </w:tcPr>
          <w:p w:rsidR="000740FA" w:rsidRPr="00A52F35" w:rsidRDefault="000740FA" w:rsidP="005C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201</w:t>
            </w:r>
            <w:r w:rsidR="005C0B4D"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1" w:type="dxa"/>
            <w:gridSpan w:val="3"/>
          </w:tcPr>
          <w:p w:rsidR="000740FA" w:rsidRPr="00A52F35" w:rsidRDefault="000740FA" w:rsidP="005C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</w:t>
            </w:r>
            <w:r w:rsidR="005C0B4D"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36" w:type="dxa"/>
            <w:gridSpan w:val="3"/>
          </w:tcPr>
          <w:p w:rsidR="000740FA" w:rsidRPr="00A52F35" w:rsidRDefault="000740FA" w:rsidP="005C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202</w:t>
            </w:r>
            <w:r w:rsidR="005C0B4D"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5C0B4D" w:rsidRPr="00A52F35" w:rsidTr="0008195A">
        <w:tc>
          <w:tcPr>
            <w:tcW w:w="1303" w:type="dxa"/>
            <w:vMerge/>
          </w:tcPr>
          <w:p w:rsidR="000740FA" w:rsidRPr="00A52F35" w:rsidRDefault="000740FA" w:rsidP="002A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048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76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03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76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3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Коли</w:t>
            </w:r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03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Откло</w:t>
            </w:r>
            <w:proofErr w:type="spellEnd"/>
          </w:p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362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</w:tr>
      <w:tr w:rsidR="005C0B4D" w:rsidRPr="00A52F35" w:rsidTr="0008195A">
        <w:tc>
          <w:tcPr>
            <w:tcW w:w="1303" w:type="dxa"/>
          </w:tcPr>
          <w:p w:rsidR="0008195A" w:rsidRPr="00A52F35" w:rsidRDefault="0008195A" w:rsidP="0008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Всего мероприятий:</w:t>
            </w:r>
          </w:p>
        </w:tc>
        <w:tc>
          <w:tcPr>
            <w:tcW w:w="950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48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76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+30</w:t>
            </w:r>
          </w:p>
        </w:tc>
        <w:tc>
          <w:tcPr>
            <w:tcW w:w="767" w:type="dxa"/>
          </w:tcPr>
          <w:p w:rsidR="0008195A" w:rsidRPr="00A52F35" w:rsidRDefault="006F3BF1" w:rsidP="006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03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3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362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104,1</w:t>
            </w:r>
          </w:p>
        </w:tc>
      </w:tr>
      <w:tr w:rsidR="005C0B4D" w:rsidRPr="00A52F35" w:rsidTr="0008195A">
        <w:tc>
          <w:tcPr>
            <w:tcW w:w="1303" w:type="dxa"/>
          </w:tcPr>
          <w:p w:rsidR="0008195A" w:rsidRPr="00A52F35" w:rsidRDefault="0008195A" w:rsidP="0008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Контрольные шт.</w:t>
            </w:r>
          </w:p>
        </w:tc>
        <w:tc>
          <w:tcPr>
            <w:tcW w:w="950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8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76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76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362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105,3</w:t>
            </w:r>
          </w:p>
        </w:tc>
      </w:tr>
      <w:tr w:rsidR="005C0B4D" w:rsidRPr="00A52F35" w:rsidTr="0008195A">
        <w:tc>
          <w:tcPr>
            <w:tcW w:w="1303" w:type="dxa"/>
          </w:tcPr>
          <w:p w:rsidR="0008195A" w:rsidRPr="00A52F35" w:rsidRDefault="0008195A" w:rsidP="0008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Экспертно-аналитические шт.</w:t>
            </w:r>
          </w:p>
        </w:tc>
        <w:tc>
          <w:tcPr>
            <w:tcW w:w="950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48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76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76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362" w:type="dxa"/>
          </w:tcPr>
          <w:p w:rsidR="0008195A" w:rsidRPr="00A52F35" w:rsidRDefault="005C0B4D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103,8</w:t>
            </w:r>
          </w:p>
        </w:tc>
      </w:tr>
      <w:tr w:rsidR="005C0B4D" w:rsidRPr="00A52F35" w:rsidTr="0008195A">
        <w:tc>
          <w:tcPr>
            <w:tcW w:w="1303" w:type="dxa"/>
          </w:tcPr>
          <w:p w:rsidR="0008195A" w:rsidRPr="00A52F35" w:rsidRDefault="0008195A" w:rsidP="0008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Охвачено объектов шт.</w:t>
            </w:r>
          </w:p>
        </w:tc>
        <w:tc>
          <w:tcPr>
            <w:tcW w:w="950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48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76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76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37" w:type="dxa"/>
          </w:tcPr>
          <w:p w:rsidR="0008195A" w:rsidRPr="00A52F35" w:rsidRDefault="005C0B4D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362" w:type="dxa"/>
          </w:tcPr>
          <w:p w:rsidR="0008195A" w:rsidRPr="00A52F35" w:rsidRDefault="005C0B4D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108,1</w:t>
            </w:r>
          </w:p>
        </w:tc>
      </w:tr>
      <w:tr w:rsidR="005C0B4D" w:rsidRPr="00A52F35" w:rsidTr="0008195A">
        <w:tc>
          <w:tcPr>
            <w:tcW w:w="1303" w:type="dxa"/>
          </w:tcPr>
          <w:p w:rsidR="0008195A" w:rsidRPr="00A52F35" w:rsidRDefault="0008195A" w:rsidP="0008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Проверено бюджетных средств тыс.руб.</w:t>
            </w:r>
          </w:p>
        </w:tc>
        <w:tc>
          <w:tcPr>
            <w:tcW w:w="950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5787437,5</w:t>
            </w:r>
          </w:p>
        </w:tc>
        <w:tc>
          <w:tcPr>
            <w:tcW w:w="1048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+3890953,6</w:t>
            </w:r>
          </w:p>
        </w:tc>
        <w:tc>
          <w:tcPr>
            <w:tcW w:w="76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3,1 раз больше</w:t>
            </w:r>
          </w:p>
        </w:tc>
        <w:tc>
          <w:tcPr>
            <w:tcW w:w="1037" w:type="dxa"/>
          </w:tcPr>
          <w:p w:rsidR="0008195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2667913,87</w:t>
            </w:r>
          </w:p>
        </w:tc>
        <w:tc>
          <w:tcPr>
            <w:tcW w:w="103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  <w:r w:rsidR="0008195A"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3119523,63</w:t>
            </w:r>
          </w:p>
        </w:tc>
        <w:tc>
          <w:tcPr>
            <w:tcW w:w="767" w:type="dxa"/>
          </w:tcPr>
          <w:p w:rsidR="0008195A" w:rsidRPr="00A52F35" w:rsidRDefault="006F3BF1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037" w:type="dxa"/>
          </w:tcPr>
          <w:p w:rsidR="0008195A" w:rsidRPr="00A52F35" w:rsidRDefault="00115532" w:rsidP="006F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3373127,3</w:t>
            </w:r>
          </w:p>
        </w:tc>
        <w:tc>
          <w:tcPr>
            <w:tcW w:w="1037" w:type="dxa"/>
          </w:tcPr>
          <w:p w:rsidR="0008195A" w:rsidRPr="00A52F35" w:rsidRDefault="00115532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+705213,43</w:t>
            </w:r>
          </w:p>
        </w:tc>
        <w:tc>
          <w:tcPr>
            <w:tcW w:w="362" w:type="dxa"/>
          </w:tcPr>
          <w:p w:rsidR="0008195A" w:rsidRPr="00A52F35" w:rsidRDefault="00115532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126,4</w:t>
            </w:r>
          </w:p>
        </w:tc>
      </w:tr>
      <w:tr w:rsidR="005C0B4D" w:rsidRPr="00A52F35" w:rsidTr="0008195A">
        <w:tc>
          <w:tcPr>
            <w:tcW w:w="1303" w:type="dxa"/>
          </w:tcPr>
          <w:p w:rsidR="000740FA" w:rsidRPr="00A52F35" w:rsidRDefault="000740FA" w:rsidP="002A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Фактов выявленных </w:t>
            </w:r>
          </w:p>
          <w:p w:rsidR="000740FA" w:rsidRPr="00A52F35" w:rsidRDefault="000740FA" w:rsidP="002A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Нарушений шт.</w:t>
            </w:r>
          </w:p>
        </w:tc>
        <w:tc>
          <w:tcPr>
            <w:tcW w:w="950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48" w:type="dxa"/>
          </w:tcPr>
          <w:p w:rsidR="000740FA" w:rsidRPr="00A52F35" w:rsidRDefault="0008195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-44</w:t>
            </w:r>
          </w:p>
        </w:tc>
        <w:tc>
          <w:tcPr>
            <w:tcW w:w="767" w:type="dxa"/>
          </w:tcPr>
          <w:p w:rsidR="000740FA" w:rsidRPr="00A52F35" w:rsidRDefault="000740F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185,1</w:t>
            </w:r>
          </w:p>
        </w:tc>
        <w:tc>
          <w:tcPr>
            <w:tcW w:w="1037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37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-242</w:t>
            </w:r>
          </w:p>
        </w:tc>
        <w:tc>
          <w:tcPr>
            <w:tcW w:w="767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37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37" w:type="dxa"/>
          </w:tcPr>
          <w:p w:rsidR="000740FA" w:rsidRPr="00A52F35" w:rsidRDefault="005C0B4D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362" w:type="dxa"/>
          </w:tcPr>
          <w:p w:rsidR="000740FA" w:rsidRPr="00A52F35" w:rsidRDefault="005C0B4D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86,8</w:t>
            </w:r>
          </w:p>
        </w:tc>
      </w:tr>
      <w:tr w:rsidR="005C0B4D" w:rsidRPr="00A52F35" w:rsidTr="0008195A">
        <w:tc>
          <w:tcPr>
            <w:tcW w:w="1303" w:type="dxa"/>
          </w:tcPr>
          <w:p w:rsidR="000740FA" w:rsidRPr="00A52F35" w:rsidRDefault="000740FA" w:rsidP="002A2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Сумма выявленных нарушений тыс.руб</w:t>
            </w:r>
          </w:p>
        </w:tc>
        <w:tc>
          <w:tcPr>
            <w:tcW w:w="950" w:type="dxa"/>
          </w:tcPr>
          <w:p w:rsidR="000740FA" w:rsidRPr="00A52F35" w:rsidRDefault="0008195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244665,7</w:t>
            </w:r>
          </w:p>
        </w:tc>
        <w:tc>
          <w:tcPr>
            <w:tcW w:w="1048" w:type="dxa"/>
          </w:tcPr>
          <w:p w:rsidR="000740FA" w:rsidRPr="00A52F35" w:rsidRDefault="0008195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+224071,3</w:t>
            </w:r>
          </w:p>
        </w:tc>
        <w:tc>
          <w:tcPr>
            <w:tcW w:w="767" w:type="dxa"/>
          </w:tcPr>
          <w:p w:rsidR="000740FA" w:rsidRPr="00A52F35" w:rsidRDefault="0008195A" w:rsidP="0008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 11,9 раз больше</w:t>
            </w:r>
          </w:p>
        </w:tc>
        <w:tc>
          <w:tcPr>
            <w:tcW w:w="1037" w:type="dxa"/>
          </w:tcPr>
          <w:p w:rsidR="000740FA" w:rsidRPr="00A52F35" w:rsidRDefault="0008195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20508,04</w:t>
            </w:r>
          </w:p>
        </w:tc>
        <w:tc>
          <w:tcPr>
            <w:tcW w:w="1037" w:type="dxa"/>
          </w:tcPr>
          <w:p w:rsidR="000740FA" w:rsidRPr="00A52F35" w:rsidRDefault="0008195A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-224157,6</w:t>
            </w:r>
          </w:p>
        </w:tc>
        <w:tc>
          <w:tcPr>
            <w:tcW w:w="767" w:type="dxa"/>
          </w:tcPr>
          <w:p w:rsidR="000740FA" w:rsidRPr="00A52F35" w:rsidRDefault="006F3BF1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37" w:type="dxa"/>
          </w:tcPr>
          <w:p w:rsidR="000740FA" w:rsidRPr="00A52F35" w:rsidRDefault="002951B5" w:rsidP="005C0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32927,7</w:t>
            </w:r>
          </w:p>
        </w:tc>
        <w:tc>
          <w:tcPr>
            <w:tcW w:w="1037" w:type="dxa"/>
          </w:tcPr>
          <w:p w:rsidR="000740FA" w:rsidRPr="00A52F35" w:rsidRDefault="005C0B4D" w:rsidP="0029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+</w:t>
            </w:r>
            <w:r w:rsidR="002951B5"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12419,66</w:t>
            </w:r>
          </w:p>
        </w:tc>
        <w:tc>
          <w:tcPr>
            <w:tcW w:w="362" w:type="dxa"/>
          </w:tcPr>
          <w:p w:rsidR="000740FA" w:rsidRPr="00A52F35" w:rsidRDefault="002951B5" w:rsidP="002A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A52F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160,5</w:t>
            </w:r>
          </w:p>
        </w:tc>
      </w:tr>
    </w:tbl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данных анализа таблицы следует, что 201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проведено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67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916A9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26,9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контрольных и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  <w:r w:rsidR="00916A9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73,1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экспертно-аналитических мероприятий. В 20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проведено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97 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</w:t>
      </w:r>
      <w:r w:rsidR="00916A9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них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19,6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контрольных мероприятий и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80,4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%экспертно-аналитических мероприятий. За отчетный 202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количество проведенных мероприятий составило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на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или на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 итогов 20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года. В разрезе проверок контрольных мероприятий проведено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составляет 19,8% в структуре всех проверок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экспертно-аналитических мероприятий увеличилось на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3,8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или на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составили </w:t>
      </w:r>
      <w:r w:rsidR="005C0B4D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80,2% в структуре всех проведенных проверок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За отчетный период 202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года контрольными и экспертно-аналитическими мероприятиями было охвачено 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40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объектов что на 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или 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8,1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% 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больше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аналогичн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ого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итог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а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20</w:t>
      </w:r>
      <w:r w:rsidR="005C0B4D"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20 </w:t>
      </w:r>
      <w:r w:rsidRPr="00A52F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года, о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бъем проверенных средств местных бюджетов составил: 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5350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56217,7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акты контрольных мероприятий,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846921,0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внешняя проверка годовых отчетов ГРБС 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142095,4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исполнение бюджетов сельских поселений за 20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848125,9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исполнение бюджета за 20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МО Первомайский район</w:t>
      </w:r>
    </w:p>
    <w:p w:rsidR="00D826A4" w:rsidRPr="00A52F35" w:rsidRDefault="00D826A4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-633113,5 тыс. руб. исполнение бюджета МО «Первомайский район за 1 квартал, 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полугодие и 9 месяцев 2021 года.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106189,4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проекты Решений о бюджете на 202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826A4" w:rsidRPr="00A52F35" w:rsidRDefault="00D826A4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- 63028</w:t>
      </w:r>
      <w:r w:rsidR="00115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15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проекты Решений о бюджете на 2022 год МО «Первомайский район»</w:t>
      </w:r>
    </w:p>
    <w:p w:rsidR="000740FA" w:rsidRPr="00A52F35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826A4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110180,9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проведение финансово-экономических экспертиз нормативно-правовых актов (заключения на внесении изменений в бюджет, экспертиза внесений изменений в муниципальные программы, внесение изменений в нормативно правовые акты муниципального образования).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контрольных мероприятий выявлено </w:t>
      </w:r>
      <w:r w:rsidR="000C1890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нарушения действующего законодательства, допущенных при планировании и исполнении местных бюджетов, из них:</w:t>
      </w:r>
    </w:p>
    <w:p w:rsidR="000740FA" w:rsidRPr="00A52F35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 xml:space="preserve">- Нарушения при формировании бюджетов </w:t>
      </w:r>
      <w:r w:rsidR="00953504" w:rsidRPr="00A52F35">
        <w:rPr>
          <w:rFonts w:ascii="Times New Roman" w:hAnsi="Times New Roman" w:cs="Times New Roman"/>
          <w:sz w:val="24"/>
          <w:szCs w:val="24"/>
        </w:rPr>
        <w:t>25</w:t>
      </w:r>
      <w:r w:rsidRPr="00A52F35">
        <w:rPr>
          <w:rFonts w:ascii="Times New Roman" w:hAnsi="Times New Roman" w:cs="Times New Roman"/>
          <w:sz w:val="24"/>
          <w:szCs w:val="24"/>
        </w:rPr>
        <w:t xml:space="preserve"> (сельские поселения</w:t>
      </w:r>
      <w:r w:rsidR="00953504" w:rsidRPr="00A52F35">
        <w:rPr>
          <w:rFonts w:ascii="Times New Roman" w:hAnsi="Times New Roman" w:cs="Times New Roman"/>
          <w:sz w:val="24"/>
          <w:szCs w:val="24"/>
        </w:rPr>
        <w:t xml:space="preserve"> -22, МО «Первомайский район -3</w:t>
      </w:r>
      <w:r w:rsidRPr="00A52F35">
        <w:rPr>
          <w:rFonts w:ascii="Times New Roman" w:hAnsi="Times New Roman" w:cs="Times New Roman"/>
          <w:sz w:val="24"/>
          <w:szCs w:val="24"/>
        </w:rPr>
        <w:t>);</w:t>
      </w:r>
    </w:p>
    <w:p w:rsidR="000740FA" w:rsidRPr="00A52F35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 xml:space="preserve">- Нарушения в ходе исполнения бюджетов </w:t>
      </w:r>
      <w:r w:rsidR="00953504" w:rsidRPr="00A52F35">
        <w:rPr>
          <w:rFonts w:ascii="Times New Roman" w:hAnsi="Times New Roman" w:cs="Times New Roman"/>
          <w:sz w:val="24"/>
          <w:szCs w:val="24"/>
        </w:rPr>
        <w:t>21</w:t>
      </w:r>
      <w:r w:rsidRPr="00A52F35">
        <w:rPr>
          <w:rFonts w:ascii="Times New Roman" w:hAnsi="Times New Roman" w:cs="Times New Roman"/>
          <w:sz w:val="24"/>
          <w:szCs w:val="24"/>
        </w:rPr>
        <w:t xml:space="preserve"> (</w:t>
      </w:r>
      <w:r w:rsidR="00953504" w:rsidRPr="00A52F35">
        <w:rPr>
          <w:rFonts w:ascii="Times New Roman" w:hAnsi="Times New Roman" w:cs="Times New Roman"/>
          <w:sz w:val="24"/>
          <w:szCs w:val="24"/>
        </w:rPr>
        <w:t>22778,8</w:t>
      </w:r>
      <w:r w:rsidRPr="00A52F35">
        <w:rPr>
          <w:rFonts w:ascii="Times New Roman" w:hAnsi="Times New Roman" w:cs="Times New Roman"/>
          <w:sz w:val="24"/>
          <w:szCs w:val="24"/>
        </w:rPr>
        <w:t xml:space="preserve"> т</w:t>
      </w:r>
      <w:r w:rsidR="008F4B94" w:rsidRPr="00A52F35">
        <w:rPr>
          <w:rFonts w:ascii="Times New Roman" w:hAnsi="Times New Roman" w:cs="Times New Roman"/>
          <w:sz w:val="24"/>
          <w:szCs w:val="24"/>
        </w:rPr>
        <w:t>ыс. рублей) (сельские поселения</w:t>
      </w:r>
      <w:r w:rsidR="00953504" w:rsidRPr="00A52F35">
        <w:rPr>
          <w:rFonts w:ascii="Times New Roman" w:hAnsi="Times New Roman" w:cs="Times New Roman"/>
          <w:sz w:val="24"/>
          <w:szCs w:val="24"/>
        </w:rPr>
        <w:t xml:space="preserve"> -1</w:t>
      </w:r>
      <w:r w:rsidR="000C1890">
        <w:rPr>
          <w:rFonts w:ascii="Times New Roman" w:hAnsi="Times New Roman" w:cs="Times New Roman"/>
          <w:sz w:val="24"/>
          <w:szCs w:val="24"/>
        </w:rPr>
        <w:t>5</w:t>
      </w:r>
      <w:r w:rsidR="00953504" w:rsidRPr="00A52F35">
        <w:rPr>
          <w:rFonts w:ascii="Times New Roman" w:hAnsi="Times New Roman" w:cs="Times New Roman"/>
          <w:sz w:val="24"/>
          <w:szCs w:val="24"/>
        </w:rPr>
        <w:t xml:space="preserve"> нар., на сумму 224778,8 тыс. руб.</w:t>
      </w:r>
      <w:r w:rsidR="000C1890">
        <w:rPr>
          <w:rFonts w:ascii="Times New Roman" w:hAnsi="Times New Roman" w:cs="Times New Roman"/>
          <w:sz w:val="24"/>
          <w:szCs w:val="24"/>
        </w:rPr>
        <w:t>, МО «Первомайский район» 6 нар.</w:t>
      </w:r>
      <w:r w:rsidRPr="00A52F35">
        <w:rPr>
          <w:rFonts w:ascii="Times New Roman" w:hAnsi="Times New Roman" w:cs="Times New Roman"/>
          <w:sz w:val="24"/>
          <w:szCs w:val="24"/>
        </w:rPr>
        <w:t>);</w:t>
      </w:r>
    </w:p>
    <w:p w:rsidR="000740FA" w:rsidRPr="00A52F35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 xml:space="preserve">- Нарушения ведения бухгалтерского учета, составления и представления бухгалтерской (финансовой) отчетности ГРБС </w:t>
      </w:r>
      <w:r w:rsidR="00953504" w:rsidRPr="00A52F35">
        <w:rPr>
          <w:rFonts w:ascii="Times New Roman" w:hAnsi="Times New Roman" w:cs="Times New Roman"/>
          <w:sz w:val="24"/>
          <w:szCs w:val="24"/>
        </w:rPr>
        <w:t>136</w:t>
      </w:r>
      <w:r w:rsidRPr="00A52F35">
        <w:rPr>
          <w:rFonts w:ascii="Times New Roman" w:hAnsi="Times New Roman" w:cs="Times New Roman"/>
          <w:sz w:val="24"/>
          <w:szCs w:val="24"/>
        </w:rPr>
        <w:t xml:space="preserve"> (</w:t>
      </w:r>
      <w:r w:rsidR="00953504" w:rsidRPr="00A52F35">
        <w:rPr>
          <w:rFonts w:ascii="Times New Roman" w:hAnsi="Times New Roman" w:cs="Times New Roman"/>
          <w:sz w:val="24"/>
          <w:szCs w:val="24"/>
        </w:rPr>
        <w:t>10148,9</w:t>
      </w:r>
      <w:r w:rsidRPr="00A52F3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53504" w:rsidRPr="00A52F35">
        <w:rPr>
          <w:rFonts w:ascii="Times New Roman" w:hAnsi="Times New Roman" w:cs="Times New Roman"/>
          <w:sz w:val="24"/>
          <w:szCs w:val="24"/>
        </w:rPr>
        <w:t>.)</w:t>
      </w:r>
    </w:p>
    <w:p w:rsidR="000740FA" w:rsidRPr="00A52F35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 xml:space="preserve">- Нарушения при осуществлении государственных (муниципальных) закупок и закупок отдельными видами юридических лиц </w:t>
      </w:r>
      <w:r w:rsidR="00953504" w:rsidRPr="00A52F35">
        <w:rPr>
          <w:rFonts w:ascii="Times New Roman" w:hAnsi="Times New Roman" w:cs="Times New Roman"/>
          <w:sz w:val="24"/>
          <w:szCs w:val="24"/>
        </w:rPr>
        <w:t>7</w:t>
      </w:r>
      <w:r w:rsidRPr="00A52F35">
        <w:rPr>
          <w:rFonts w:ascii="Times New Roman" w:hAnsi="Times New Roman" w:cs="Times New Roman"/>
          <w:sz w:val="24"/>
          <w:szCs w:val="24"/>
        </w:rPr>
        <w:t>;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Факты нарушений и недостатков,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в деятельности органов учреждений, при выполнении установленных им задач и функций (прочие нарушения) </w:t>
      </w:r>
      <w:r w:rsidR="0095350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выявленных нарушений составил </w:t>
      </w:r>
      <w:r w:rsidR="002951B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32927,7</w:t>
      </w:r>
      <w:r w:rsidR="007A0712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неправомерное использование средств субсидии 225,4 тыс. руб.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выявленных нарушений по всем актам контрольных мероприятий, руководителям проверенных объектов вынесены представления</w:t>
      </w:r>
      <w:r w:rsidRPr="00A52F35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 xml:space="preserve"> </w:t>
      </w:r>
      <w:r w:rsidRPr="00A52F3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устранение выявленных нарушений и недостатков порядка ведения бухгалтерского учета, кассовой дисциплины и нарушений законодательства Российской Федерации и иных нормативных правовых актов Российской Федерации, а также руководителям вышестоящих органов (учредителям) направлены информационные письма о результатах проведенных контрольных мероприятий</w:t>
      </w:r>
      <w:r w:rsidRPr="00A52F35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>.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с контроля снято </w:t>
      </w:r>
      <w:r w:rsidR="00916A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Представлений. По всем 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ответы, в которых, как правило, содержится информация о выполнении предложений К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 том, что работа по ним ведется. 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8554C9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устранены нарушения на сумму </w:t>
      </w:r>
      <w:r w:rsidR="008554C9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1465,73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представленной информации, после проведенных проверок, в отношении виновных лиц руководителями проверяемых объектов были применены меры дисциплинарной ответственности.</w:t>
      </w:r>
    </w:p>
    <w:p w:rsidR="000740FA" w:rsidRPr="00A52F35" w:rsidRDefault="000740FA" w:rsidP="00480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sz w:val="24"/>
          <w:szCs w:val="24"/>
        </w:rPr>
        <w:t>В связи с тем, что у К</w:t>
      </w:r>
      <w:r w:rsidR="00B5234C" w:rsidRPr="00A52F35">
        <w:rPr>
          <w:rFonts w:ascii="Times New Roman" w:hAnsi="Times New Roman" w:cs="Times New Roman"/>
          <w:sz w:val="24"/>
          <w:szCs w:val="24"/>
        </w:rPr>
        <w:t>СО</w:t>
      </w:r>
      <w:r w:rsidRPr="00A52F35">
        <w:rPr>
          <w:rFonts w:ascii="Times New Roman" w:hAnsi="Times New Roman" w:cs="Times New Roman"/>
          <w:sz w:val="24"/>
          <w:szCs w:val="24"/>
        </w:rPr>
        <w:t xml:space="preserve"> нет полномочий по составлению протоколов об административных правонарушениях в сфере закупок, в соответствии с частью 2. статьи 7.31 КоАП РФ, материалы проверки в сфере закупок </w:t>
      </w:r>
      <w:r w:rsidR="00766932" w:rsidRPr="00A52F35">
        <w:rPr>
          <w:rFonts w:ascii="Times New Roman" w:hAnsi="Times New Roman" w:cs="Times New Roman"/>
          <w:sz w:val="24"/>
          <w:szCs w:val="24"/>
        </w:rPr>
        <w:t xml:space="preserve">от </w:t>
      </w:r>
      <w:r w:rsidR="00B5234C" w:rsidRPr="00A52F35">
        <w:rPr>
          <w:rFonts w:ascii="Times New Roman" w:hAnsi="Times New Roman" w:cs="Times New Roman"/>
          <w:sz w:val="24"/>
          <w:szCs w:val="24"/>
        </w:rPr>
        <w:t>30</w:t>
      </w:r>
      <w:r w:rsidRPr="00A52F35">
        <w:rPr>
          <w:rFonts w:ascii="Times New Roman" w:hAnsi="Times New Roman" w:cs="Times New Roman"/>
          <w:sz w:val="24"/>
          <w:szCs w:val="24"/>
        </w:rPr>
        <w:t>.1</w:t>
      </w:r>
      <w:r w:rsidR="00B5234C" w:rsidRPr="00A52F35">
        <w:rPr>
          <w:rFonts w:ascii="Times New Roman" w:hAnsi="Times New Roman" w:cs="Times New Roman"/>
          <w:sz w:val="24"/>
          <w:szCs w:val="24"/>
        </w:rPr>
        <w:t>1</w:t>
      </w:r>
      <w:r w:rsidRPr="00A52F35">
        <w:rPr>
          <w:rFonts w:ascii="Times New Roman" w:hAnsi="Times New Roman" w:cs="Times New Roman"/>
          <w:sz w:val="24"/>
          <w:szCs w:val="24"/>
        </w:rPr>
        <w:t>.202</w:t>
      </w:r>
      <w:r w:rsidR="00B5234C" w:rsidRPr="00A52F35">
        <w:rPr>
          <w:rFonts w:ascii="Times New Roman" w:hAnsi="Times New Roman" w:cs="Times New Roman"/>
          <w:sz w:val="24"/>
          <w:szCs w:val="24"/>
        </w:rPr>
        <w:t>1</w:t>
      </w:r>
      <w:r w:rsidRPr="00A52F35">
        <w:rPr>
          <w:rFonts w:ascii="Times New Roman" w:hAnsi="Times New Roman" w:cs="Times New Roman"/>
          <w:sz w:val="24"/>
          <w:szCs w:val="24"/>
        </w:rPr>
        <w:t xml:space="preserve"> </w:t>
      </w:r>
      <w:r w:rsidR="008554C9" w:rsidRPr="00A52F35">
        <w:rPr>
          <w:rFonts w:ascii="Times New Roman" w:hAnsi="Times New Roman" w:cs="Times New Roman"/>
          <w:sz w:val="24"/>
          <w:szCs w:val="24"/>
        </w:rPr>
        <w:t xml:space="preserve">в отношении Главы администрации Новомариинское сельское поселение, </w:t>
      </w:r>
      <w:r w:rsidRPr="00A52F35">
        <w:rPr>
          <w:rFonts w:ascii="Times New Roman" w:hAnsi="Times New Roman" w:cs="Times New Roman"/>
          <w:sz w:val="24"/>
          <w:szCs w:val="24"/>
        </w:rPr>
        <w:t>направлены в Комитет контроля в сфере закупок Департамента по профилактике коррупционных и иных правонарушений Администрации Томской области, для принятия по ним мер ответственности в соответствии с Кодексом Российской Федерации об административных правонарушениях.</w:t>
      </w:r>
    </w:p>
    <w:p w:rsidR="008554C9" w:rsidRPr="00A52F35" w:rsidRDefault="008554C9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сотрудники КСО прошли обучение в федеральном государственном бюджетном образовательном учреждении высшего образования «Новосибирский государственный университет экономики и управления «НИНХ» по дополнительной профессиональной программе повышения квалификации «Государственный и муниципальный финансовый контроль в субъектах федерации» </w:t>
      </w:r>
      <w:r w:rsidR="00480196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72 академических часов, с получением «Удостоверения о повышении квалификации»</w:t>
      </w:r>
    </w:p>
    <w:p w:rsidR="008554C9" w:rsidRPr="00A52F35" w:rsidRDefault="008554C9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КСО прошла повышение квалификации в АНОО ДПО «Высшая школа закупок» по программе «Правовые основы противодействия коррупции</w:t>
      </w:r>
      <w:r w:rsidR="00480196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объеме 40 часов, с получением Удостоверения о повышении квалификации»</w:t>
      </w:r>
    </w:p>
    <w:p w:rsidR="000740FA" w:rsidRPr="00A52F35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 штатному расписанию численность Контрольно-счетного о</w:t>
      </w:r>
      <w:r w:rsidR="00B5234C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 по состоянию на 01.01.2022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2 человека.</w:t>
      </w:r>
    </w:p>
    <w:p w:rsidR="000740FA" w:rsidRPr="00A52F35" w:rsidRDefault="000740FA" w:rsidP="00074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Экспертно-аналитическая работа</w:t>
      </w:r>
    </w:p>
    <w:p w:rsidR="000740FA" w:rsidRPr="00A52F35" w:rsidRDefault="000740FA" w:rsidP="00852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по-прежнему отмечается приоритет экспертно-аналитических мероприятий направленных на предупреждение возможных проблем в использовании муниципальных ресурсов. </w:t>
      </w:r>
    </w:p>
    <w:p w:rsidR="000740FA" w:rsidRPr="00A52F35" w:rsidRDefault="000740FA" w:rsidP="00852747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F35">
        <w:rPr>
          <w:rFonts w:ascii="Times New Roman" w:eastAsia="Calibri" w:hAnsi="Times New Roman" w:cs="Times New Roman"/>
          <w:sz w:val="24"/>
          <w:szCs w:val="24"/>
        </w:rPr>
        <w:t xml:space="preserve">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предупреждение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экспертизы проектов муниципальных программ, являющихся основой формирования бюджета,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</w:t>
      </w:r>
      <w:r w:rsidR="008F4B94" w:rsidRPr="00A52F35">
        <w:rPr>
          <w:rFonts w:ascii="Times New Roman" w:eastAsia="Calibri" w:hAnsi="Times New Roman" w:cs="Times New Roman"/>
          <w:sz w:val="24"/>
          <w:szCs w:val="24"/>
        </w:rPr>
        <w:t>и каждой муниципальной программы</w:t>
      </w:r>
      <w:r w:rsidRPr="00A52F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40FA" w:rsidRPr="00A52F35" w:rsidRDefault="002C694B" w:rsidP="008527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8F4B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комплекс мероприятий, позволивших осуществлять контроль за формированием, утверждением бюджета муниципального образования «Первомайский район» и сельских поселений на 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контроль за изменением, исполнением бюджета в 202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последующий контроль (внешнюю проверку) исполнения бюджета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0740FA" w:rsidRPr="00A52F35" w:rsidRDefault="000740FA" w:rsidP="00852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мероприятия направлены на обеспечение системы контроля, реализуемой в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двух стадиях:</w:t>
      </w:r>
    </w:p>
    <w:p w:rsidR="000740FA" w:rsidRPr="00A52F35" w:rsidRDefault="00195790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СТАДИЯ 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40FA" w:rsidRPr="00A52F35" w:rsidRDefault="00763A6F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роведение экспертизы проектов</w:t>
      </w:r>
      <w:r w:rsidR="00480196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нормативно-правовых актов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в результате которой </w:t>
      </w:r>
      <w:r w:rsidR="000740FA" w:rsidRPr="00A52F35"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 анализ соответствия представленных проектов </w:t>
      </w:r>
      <w:r w:rsidR="00480196" w:rsidRPr="00A52F35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нормативно-правовых актов </w:t>
      </w:r>
      <w:r w:rsidR="000740FA" w:rsidRPr="00A52F35">
        <w:rPr>
          <w:rFonts w:ascii="Times New Roman" w:hAnsi="Times New Roman" w:cs="Times New Roman"/>
          <w:b/>
          <w:i/>
          <w:sz w:val="24"/>
          <w:szCs w:val="24"/>
        </w:rPr>
        <w:t>действующему законодательству, оценено состояние нормативной и методической базы, регламентирующей порядок формирования проектов решений, и обоснованность расчетов параметров основных показателей прогноза социально-экономического развития района,</w:t>
      </w:r>
      <w:r w:rsidR="00480196" w:rsidRPr="00A52F35">
        <w:rPr>
          <w:rFonts w:ascii="Times New Roman" w:hAnsi="Times New Roman" w:cs="Times New Roman"/>
          <w:b/>
          <w:i/>
          <w:sz w:val="24"/>
          <w:szCs w:val="24"/>
        </w:rPr>
        <w:t xml:space="preserve"> бюджета района и </w:t>
      </w:r>
      <w:r w:rsidR="000740FA" w:rsidRPr="00A52F35">
        <w:rPr>
          <w:rFonts w:ascii="Times New Roman" w:hAnsi="Times New Roman" w:cs="Times New Roman"/>
          <w:b/>
          <w:i/>
          <w:sz w:val="24"/>
          <w:szCs w:val="24"/>
        </w:rPr>
        <w:t>поселений. В ходе работы были проанализированы материалы, представленные одновременно с проектами районного бюджета и бюджетов сельских поселений, по возможности проверены расчеты и объективность данных, внесенных в составе бюджета для рассмотрения Думой Первомайского района и Советами сельских поселений: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left" w:pos="142"/>
          <w:tab w:val="center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Думы Первомайского района «О бюджете муниципального образова</w:t>
      </w:r>
      <w:r w:rsidR="002C694B" w:rsidRPr="00A52F35">
        <w:rPr>
          <w:rFonts w:ascii="Times New Roman" w:eastAsia="Times New Roman" w:hAnsi="Times New Roman"/>
          <w:sz w:val="24"/>
          <w:szCs w:val="24"/>
          <w:lang w:eastAsia="ru-RU"/>
        </w:rPr>
        <w:t>ния «Первомайский район» на 2022</w:t>
      </w: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2C694B" w:rsidRPr="00A52F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C694B" w:rsidRPr="00A52F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(далее – Проект) внесен на рассмотрение в Думу Первомайского района в срок, установленный статьей 185 Бюджетного кодекса Российской Федерации и статьей 18 Положения о бюджетном процессе в муниципальном образовании «Первомайский район» утвержденного решением Думы Первомайского района </w:t>
      </w:r>
      <w:r w:rsidR="002C694B" w:rsidRPr="00A52F35">
        <w:rPr>
          <w:rFonts w:ascii="Times New Roman" w:eastAsia="Times New Roman" w:hAnsi="Times New Roman"/>
          <w:sz w:val="24"/>
          <w:szCs w:val="24"/>
          <w:lang w:eastAsia="ru-RU"/>
        </w:rPr>
        <w:t>27.08.2021</w:t>
      </w: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2C694B" w:rsidRPr="00A52F35">
        <w:rPr>
          <w:rFonts w:ascii="Times New Roman" w:eastAsia="Times New Roman" w:hAnsi="Times New Roman"/>
          <w:sz w:val="24"/>
          <w:szCs w:val="24"/>
          <w:lang w:eastAsia="ru-RU"/>
        </w:rPr>
        <w:t>118</w:t>
      </w:r>
      <w:r w:rsidRPr="00A52F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статьи 184.2 Бюджетного кодекса РФ в Проекте представлены основные характеристики бюджета муниципального образования «Первомайский район» на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Представленный проект составлен сроком на очередной финансовый год и плановый период, что соответствует статье 169 Бюджетного кодекса РФ и статье 13 Положения о бюджетном процессе</w:t>
      </w:r>
      <w:r w:rsidR="003901B8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«первомайский район» утвержденного решением Думы Первомайского района 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27.08.2021 №118</w:t>
      </w:r>
      <w:r w:rsidR="003901B8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 о бюджетном процессе)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утвержденных в проекте доходов соответствует статьям 41, 42, 56, 57 Бюджетного кодекса РФ.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местного бюджета, предусмотренные проектом, сформированы в соответствии с требованиями статьи 65 Бюджетного кодекса РФ.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формировании бюджета соблюдены принципы сбалансированности бюджета и общего (совокупного) покрытия расходов бюджета, что соответствует статьям 33 и 35 Бюджетного кодекса РФ.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Требования, предусмотренные статьей 173 Бюджетного кодекса РФ, соблюдены. При формировании проекта выдержаны нормы Бюджетного кодекса РФ относительно предельного объема муниципального долга, согласно статьи 107 Бюджетного кодекса РФ, и предельного объема расходов на его обслуживание в соответствии со статьей 111 Бюджетного кодекса РФ, предельного размера дефицита бюджета в соответствии со статьей 92.1 Бюджетного кодекса РФ. В 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сатьей.28 Федерального закона № 131-ФЗ от 06.10.2003г. «Об общих принципах организации местного самоуправления в Российской Федерации», статьей 19 Положения о бюджетном процессе, на основании распоряжения Главы Первомайского района от 08.11.2019 №626 Проект представлен на публичных слушаниях 19 ноября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(Постановлений Администрации Первомайского района от 08.11.2021 №242)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и представленные одновременно с ним материалы в целом соответствуют требованиям Бюджетного кодекса Российской Федерации. Общие требования к</w:t>
      </w:r>
      <w:r w:rsidR="008F4B94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и содержанию Проекта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статьей 184.1 Бюджетного кодекса и статьей 18 Положения </w:t>
      </w:r>
      <w:r w:rsidR="003901B8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целом соблюдены.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муниципального образования «Первомайский район» на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позволяет обеспечить выполнение полномочий органов местного самоуправления, текущее содержание учреждений бюджетной сферы, сохраняет социальную направленность расходов, сбалансированность финансовой политики органов местного самоуправления района.</w:t>
      </w:r>
    </w:p>
    <w:p w:rsidR="00F03008" w:rsidRPr="00A52F35" w:rsidRDefault="000740FA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бюджетных средств составил </w:t>
      </w:r>
      <w:r w:rsidR="002C694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630283</w:t>
      </w:r>
      <w:r w:rsidR="00115532">
        <w:rPr>
          <w:rFonts w:ascii="Times New Roman" w:eastAsia="Times New Roman" w:hAnsi="Times New Roman" w:cs="Times New Roman"/>
          <w:sz w:val="24"/>
          <w:szCs w:val="24"/>
          <w:lang w:eastAsia="ru-RU"/>
        </w:rPr>
        <w:t>,40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</w:t>
      </w:r>
    </w:p>
    <w:p w:rsidR="00F03008" w:rsidRPr="00A52F35" w:rsidRDefault="00F03008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экспертно-аналитического мероприятия выявлено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нарушения:</w:t>
      </w:r>
    </w:p>
    <w:p w:rsidR="00F03008" w:rsidRPr="00A52F35" w:rsidRDefault="00F03008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Методика расчета прогнозных назначения по доходам от использования имущества находящегося в муниципальной собственности Пояснительной запиской</w:t>
      </w:r>
      <w:r w:rsidRPr="00A52F35">
        <w:rPr>
          <w:rFonts w:ascii="Times New Roman" w:hAnsi="Times New Roman" w:cs="Times New Roman"/>
          <w:sz w:val="24"/>
          <w:szCs w:val="24"/>
        </w:rPr>
        <w:t xml:space="preserve">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бюджета муниципального образования «Первомайский район» Томской области на 2022 год и плановый период 2023-2024 годы (1 чтение), не представлена.</w:t>
      </w:r>
    </w:p>
    <w:p w:rsidR="000740FA" w:rsidRPr="00A52F35" w:rsidRDefault="00F03008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Приложении 6.1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районного бюджета на плановый период 2023-2024 годы» (далее – Ведомственная классификация), Приложении 8 «Перечень и объемы финансирования муниципальных программ 2022 год  (далее – Приложение 8) и Приложении 8.1. Перечень и объемы финансирования муниципальных программ на плановый период 2023 и 2024 годов (далее – Приложение 8.1) указана Муниципальная программа «Поощрение граждан, организаций за заслуги в социально-экономическом развитии территории Первомайского района на 2019-2021 годы».</w:t>
      </w:r>
    </w:p>
    <w:p w:rsidR="00F03008" w:rsidRPr="00A52F35" w:rsidRDefault="00F03008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Проведенным анализом установлено, что объемы бюджетных ассигнований, предусмотренные на реализацию мероприятий ведомственных целевых и муниципальных программ в приложениях 8 и 8.1 к Проекту решения о бюджете района, не в полной мере соответствуют объемам финансирования, указанным в паспортах программ, предоставленных одновременно с проектом бюджета.</w:t>
      </w:r>
    </w:p>
    <w:p w:rsidR="000740FA" w:rsidRPr="00A52F35" w:rsidRDefault="000740FA" w:rsidP="00A2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Соглашений м</w:t>
      </w:r>
      <w:r w:rsidR="00480196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ежду Думой Первомайского района, КСО 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Советами депутатов сельских поселений, заключены соглашения по передаче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контрольно-счетных органов поселений по осуществлению внешнего муниципального финансового контроля Контрольно-счетному органу Первомайского района</w:t>
      </w:r>
      <w:r w:rsidR="00195790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202</w:t>
      </w:r>
      <w:r w:rsidR="00F03008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5790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6 экспертиз проектов решений о бюджете поселений: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F35">
        <w:rPr>
          <w:rFonts w:ascii="Times New Roman" w:hAnsi="Times New Roman"/>
          <w:sz w:val="24"/>
          <w:szCs w:val="24"/>
        </w:rPr>
        <w:t>решение Совета Комсомольского сельского поселения «О</w:t>
      </w:r>
      <w:r w:rsidR="00DE384E" w:rsidRPr="00A52F35">
        <w:rPr>
          <w:rFonts w:ascii="Times New Roman" w:hAnsi="Times New Roman"/>
          <w:sz w:val="24"/>
          <w:szCs w:val="24"/>
        </w:rPr>
        <w:t>б утверждении бюджета</w:t>
      </w:r>
      <w:r w:rsidRPr="00A52F35">
        <w:rPr>
          <w:rFonts w:ascii="Times New Roman" w:hAnsi="Times New Roman"/>
          <w:sz w:val="24"/>
          <w:szCs w:val="24"/>
        </w:rPr>
        <w:t xml:space="preserve"> муниципального образования Комсомольское сельское поселение на</w:t>
      </w:r>
      <w:r w:rsidR="00DE384E" w:rsidRPr="00A52F35">
        <w:rPr>
          <w:rFonts w:ascii="Times New Roman" w:hAnsi="Times New Roman"/>
          <w:sz w:val="24"/>
          <w:szCs w:val="24"/>
        </w:rPr>
        <w:t xml:space="preserve"> 2022 год и на плановый период </w:t>
      </w:r>
      <w:r w:rsidRPr="00A52F35">
        <w:rPr>
          <w:rFonts w:ascii="Times New Roman" w:hAnsi="Times New Roman"/>
          <w:sz w:val="24"/>
          <w:szCs w:val="24"/>
        </w:rPr>
        <w:t>202</w:t>
      </w:r>
      <w:r w:rsidR="00DE384E" w:rsidRPr="00A52F35">
        <w:rPr>
          <w:rFonts w:ascii="Times New Roman" w:hAnsi="Times New Roman"/>
          <w:sz w:val="24"/>
          <w:szCs w:val="24"/>
        </w:rPr>
        <w:t>3</w:t>
      </w:r>
      <w:r w:rsidRPr="00A52F35">
        <w:rPr>
          <w:rFonts w:ascii="Times New Roman" w:hAnsi="Times New Roman"/>
          <w:sz w:val="24"/>
          <w:szCs w:val="24"/>
        </w:rPr>
        <w:t>-202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</w:t>
      </w:r>
      <w:r w:rsidR="00DE384E" w:rsidRPr="00A52F35">
        <w:rPr>
          <w:rFonts w:ascii="Times New Roman" w:hAnsi="Times New Roman"/>
          <w:sz w:val="24"/>
          <w:szCs w:val="24"/>
        </w:rPr>
        <w:t>ы</w:t>
      </w:r>
      <w:r w:rsidRPr="00A52F35">
        <w:rPr>
          <w:rFonts w:ascii="Times New Roman" w:hAnsi="Times New Roman"/>
          <w:sz w:val="24"/>
          <w:szCs w:val="24"/>
        </w:rPr>
        <w:t>»;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35">
        <w:rPr>
          <w:rFonts w:ascii="Times New Roman" w:hAnsi="Times New Roman"/>
          <w:sz w:val="24"/>
          <w:szCs w:val="24"/>
        </w:rPr>
        <w:t>решение Совета Куяновского сельского поселения «О бюджете муниципального образования Куяновское сельское поселение на 202</w:t>
      </w:r>
      <w:r w:rsidR="00DE384E" w:rsidRPr="00A52F35">
        <w:rPr>
          <w:rFonts w:ascii="Times New Roman" w:hAnsi="Times New Roman"/>
          <w:sz w:val="24"/>
          <w:szCs w:val="24"/>
        </w:rPr>
        <w:t>2</w:t>
      </w:r>
      <w:r w:rsidRPr="00A52F35">
        <w:rPr>
          <w:rFonts w:ascii="Times New Roman" w:hAnsi="Times New Roman"/>
          <w:sz w:val="24"/>
          <w:szCs w:val="24"/>
        </w:rPr>
        <w:t xml:space="preserve"> и</w:t>
      </w:r>
      <w:r w:rsidR="00DE384E" w:rsidRPr="00A52F35">
        <w:rPr>
          <w:rFonts w:ascii="Times New Roman" w:hAnsi="Times New Roman"/>
          <w:sz w:val="24"/>
          <w:szCs w:val="24"/>
        </w:rPr>
        <w:t xml:space="preserve"> </w:t>
      </w:r>
      <w:r w:rsidRPr="00A52F35">
        <w:rPr>
          <w:rFonts w:ascii="Times New Roman" w:hAnsi="Times New Roman"/>
          <w:sz w:val="24"/>
          <w:szCs w:val="24"/>
        </w:rPr>
        <w:t>плановый период 202</w:t>
      </w:r>
      <w:r w:rsidR="00DE384E" w:rsidRPr="00A52F35">
        <w:rPr>
          <w:rFonts w:ascii="Times New Roman" w:hAnsi="Times New Roman"/>
          <w:sz w:val="24"/>
          <w:szCs w:val="24"/>
        </w:rPr>
        <w:t>3-</w:t>
      </w:r>
      <w:r w:rsidRPr="00A52F35">
        <w:rPr>
          <w:rFonts w:ascii="Times New Roman" w:hAnsi="Times New Roman"/>
          <w:sz w:val="24"/>
          <w:szCs w:val="24"/>
        </w:rPr>
        <w:t>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</w:t>
      </w:r>
      <w:r w:rsidR="00DE384E" w:rsidRPr="00A52F35">
        <w:rPr>
          <w:rFonts w:ascii="Times New Roman" w:hAnsi="Times New Roman"/>
          <w:sz w:val="24"/>
          <w:szCs w:val="24"/>
        </w:rPr>
        <w:t>ы</w:t>
      </w:r>
      <w:r w:rsidRPr="00A52F35">
        <w:rPr>
          <w:rFonts w:ascii="Times New Roman" w:hAnsi="Times New Roman"/>
          <w:sz w:val="24"/>
          <w:szCs w:val="24"/>
        </w:rPr>
        <w:t>»;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35">
        <w:rPr>
          <w:rFonts w:ascii="Times New Roman" w:hAnsi="Times New Roman"/>
          <w:sz w:val="24"/>
          <w:szCs w:val="24"/>
        </w:rPr>
        <w:t>решение Совета Новомариинского сельского поселения «О бюджете Новомариинс</w:t>
      </w:r>
      <w:r w:rsidR="00DE384E" w:rsidRPr="00A52F35">
        <w:rPr>
          <w:rFonts w:ascii="Times New Roman" w:hAnsi="Times New Roman"/>
          <w:sz w:val="24"/>
          <w:szCs w:val="24"/>
        </w:rPr>
        <w:t>кого сельского поселения на 2022</w:t>
      </w:r>
      <w:r w:rsidRPr="00A52F3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E384E" w:rsidRPr="00A52F35">
        <w:rPr>
          <w:rFonts w:ascii="Times New Roman" w:hAnsi="Times New Roman"/>
          <w:sz w:val="24"/>
          <w:szCs w:val="24"/>
        </w:rPr>
        <w:t>3</w:t>
      </w:r>
      <w:r w:rsidRPr="00A52F35">
        <w:rPr>
          <w:rFonts w:ascii="Times New Roman" w:hAnsi="Times New Roman"/>
          <w:sz w:val="24"/>
          <w:szCs w:val="24"/>
        </w:rPr>
        <w:t>-202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годов»;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35">
        <w:rPr>
          <w:rFonts w:ascii="Times New Roman" w:hAnsi="Times New Roman"/>
          <w:sz w:val="24"/>
          <w:szCs w:val="24"/>
        </w:rPr>
        <w:t>решение Совета Улу-Юльского сельского поселения «Об утверждении бюджета муниципального образования «Улу-Юльское сельское поселение» Первомайского района, Томской области на очередной 202</w:t>
      </w:r>
      <w:r w:rsidR="00DE384E" w:rsidRPr="00A52F35">
        <w:rPr>
          <w:rFonts w:ascii="Times New Roman" w:hAnsi="Times New Roman"/>
          <w:sz w:val="24"/>
          <w:szCs w:val="24"/>
        </w:rPr>
        <w:t>2</w:t>
      </w:r>
      <w:r w:rsidRPr="00A52F35">
        <w:rPr>
          <w:rFonts w:ascii="Times New Roman" w:hAnsi="Times New Roman"/>
          <w:sz w:val="24"/>
          <w:szCs w:val="24"/>
        </w:rPr>
        <w:t xml:space="preserve"> финансовый год и плановый период 202</w:t>
      </w:r>
      <w:r w:rsidR="00DE384E" w:rsidRPr="00A52F35">
        <w:rPr>
          <w:rFonts w:ascii="Times New Roman" w:hAnsi="Times New Roman"/>
          <w:sz w:val="24"/>
          <w:szCs w:val="24"/>
        </w:rPr>
        <w:t>3</w:t>
      </w:r>
      <w:r w:rsidRPr="00A52F35">
        <w:rPr>
          <w:rFonts w:ascii="Times New Roman" w:hAnsi="Times New Roman"/>
          <w:sz w:val="24"/>
          <w:szCs w:val="24"/>
        </w:rPr>
        <w:t xml:space="preserve"> и 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годов»;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35">
        <w:rPr>
          <w:rFonts w:ascii="Times New Roman" w:hAnsi="Times New Roman"/>
          <w:sz w:val="24"/>
          <w:szCs w:val="24"/>
        </w:rPr>
        <w:t>решение Совета Первомайского сельского поселения «О бюджете муниципального образования Первомайское сельское поселение на 202</w:t>
      </w:r>
      <w:r w:rsidR="00DE384E" w:rsidRPr="00A52F35">
        <w:rPr>
          <w:rFonts w:ascii="Times New Roman" w:hAnsi="Times New Roman"/>
          <w:sz w:val="24"/>
          <w:szCs w:val="24"/>
        </w:rPr>
        <w:t>2</w:t>
      </w:r>
      <w:r w:rsidRPr="00A52F3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E384E" w:rsidRPr="00A52F35">
        <w:rPr>
          <w:rFonts w:ascii="Times New Roman" w:hAnsi="Times New Roman"/>
          <w:sz w:val="24"/>
          <w:szCs w:val="24"/>
        </w:rPr>
        <w:t>3</w:t>
      </w:r>
      <w:r w:rsidRPr="00A52F35">
        <w:rPr>
          <w:rFonts w:ascii="Times New Roman" w:hAnsi="Times New Roman"/>
          <w:sz w:val="24"/>
          <w:szCs w:val="24"/>
        </w:rPr>
        <w:t>-202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годов»;</w:t>
      </w:r>
    </w:p>
    <w:p w:rsidR="000740FA" w:rsidRPr="00A52F35" w:rsidRDefault="000740FA" w:rsidP="00A224A2">
      <w:pPr>
        <w:pStyle w:val="ad"/>
        <w:numPr>
          <w:ilvl w:val="0"/>
          <w:numId w:val="17"/>
        </w:numPr>
        <w:tabs>
          <w:tab w:val="center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F35">
        <w:rPr>
          <w:rFonts w:ascii="Times New Roman" w:hAnsi="Times New Roman"/>
          <w:sz w:val="24"/>
          <w:szCs w:val="24"/>
        </w:rPr>
        <w:t xml:space="preserve">решение Совета </w:t>
      </w:r>
      <w:proofErr w:type="spellStart"/>
      <w:r w:rsidRPr="00A52F35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A52F35">
        <w:rPr>
          <w:rFonts w:ascii="Times New Roman" w:hAnsi="Times New Roman"/>
          <w:sz w:val="24"/>
          <w:szCs w:val="24"/>
        </w:rPr>
        <w:t xml:space="preserve"> сельского поселения «Об утверждении бюджета муниципального образования Сергеевское сельское поселение на 202</w:t>
      </w:r>
      <w:r w:rsidR="00DE384E" w:rsidRPr="00A52F35">
        <w:rPr>
          <w:rFonts w:ascii="Times New Roman" w:hAnsi="Times New Roman"/>
          <w:sz w:val="24"/>
          <w:szCs w:val="24"/>
        </w:rPr>
        <w:t>2</w:t>
      </w:r>
      <w:r w:rsidRPr="00A52F3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E384E" w:rsidRPr="00A52F35">
        <w:rPr>
          <w:rFonts w:ascii="Times New Roman" w:hAnsi="Times New Roman"/>
          <w:sz w:val="24"/>
          <w:szCs w:val="24"/>
        </w:rPr>
        <w:t>3</w:t>
      </w:r>
      <w:r w:rsidRPr="00A52F35">
        <w:rPr>
          <w:rFonts w:ascii="Times New Roman" w:hAnsi="Times New Roman"/>
          <w:sz w:val="24"/>
          <w:szCs w:val="24"/>
        </w:rPr>
        <w:t>-202</w:t>
      </w:r>
      <w:r w:rsidR="00DE384E" w:rsidRPr="00A52F35">
        <w:rPr>
          <w:rFonts w:ascii="Times New Roman" w:hAnsi="Times New Roman"/>
          <w:sz w:val="24"/>
          <w:szCs w:val="24"/>
        </w:rPr>
        <w:t>4</w:t>
      </w:r>
      <w:r w:rsidRPr="00A52F35">
        <w:rPr>
          <w:rFonts w:ascii="Times New Roman" w:hAnsi="Times New Roman"/>
          <w:sz w:val="24"/>
          <w:szCs w:val="24"/>
        </w:rPr>
        <w:t xml:space="preserve"> годы».</w:t>
      </w:r>
    </w:p>
    <w:p w:rsidR="00480196" w:rsidRPr="00A52F35" w:rsidRDefault="00480196" w:rsidP="00A224A2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проведения экспертизы – определить соответствие данных проектов бюджета сельских поселений, документов, представленных с проектом бюджета, действующему бюджетному законодательству. 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информации, полученной в ходе проведения экспертно-аналитических мероприятий, показал следующее: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и материалов, представленных одновременно с проектом бюджета сельских поселений, не полностью соответствует требованиям статьи 184.2. Бюджетного кодекса РФ;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hAnsi="Times New Roman" w:cs="Times New Roman"/>
          <w:bCs/>
          <w:sz w:val="24"/>
          <w:szCs w:val="24"/>
        </w:rPr>
        <w:t xml:space="preserve">- Нарушение статьи 184.1. Бюджетного Кодекса РФ в проекте решения о бюджете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отсутствуют основные характеристики бюджета, а именно </w:t>
      </w:r>
      <w:r w:rsidRPr="00A52F35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периоде;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бюджета, а также числовые данные Пояснительной записке не всегда соответствуют числовым данным Приложений к Пояснительной записке;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Наименования бюджета указанные в Проектах решения о бюджете сельских поселений не соответствует учредительным документам – Уставам сельских поселений.</w:t>
      </w:r>
    </w:p>
    <w:p w:rsidR="000740FA" w:rsidRPr="00A52F35" w:rsidRDefault="000740FA" w:rsidP="00A224A2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нарушений. Объем проверенных бюджетных средств составил </w:t>
      </w:r>
      <w:r w:rsidR="00DE384E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106189,4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количестве выявленных нарушений </w:t>
      </w:r>
      <w:r w:rsidR="00DE384E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на Проекты решений направлялись Советам депутатов сельских поселений и Главам сельских поселений.</w:t>
      </w:r>
    </w:p>
    <w:p w:rsidR="000740FA" w:rsidRPr="00A52F35" w:rsidRDefault="00480196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195790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роведение экспертизы 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проектов решений Думы Первомайского района, предусматривающих внесение изменений в нормативно-правовые акты, поступившие в К</w:t>
      </w:r>
      <w:r w:rsidR="003D22CB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подготовки заключений или предложений: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экспертиза проектов решений о внесении изменений в решение Думы Первомайского района «О бюджете муниципального образования «Первомайский район» Томской области на 202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 от 2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№34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Внесения изменений в решение о бюджете района). За отчетный 202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составлено 10 заключений на </w:t>
      </w:r>
      <w:r w:rsidR="00763A6F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несения изменений в решение о бюджете района, с общим объемом проверенных средств </w:t>
      </w:r>
      <w:r w:rsidR="003D22CB"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расходам 110180,9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предоставленные для заключения внесения изменений в решение о бюджете района соответствуют бюджетному законодательству.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экспертные заключения по отчетам об исполнении бюджета муниципального образования «Первомайский район» Томской области за </w:t>
      </w:r>
      <w:r w:rsidRPr="00A52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</w:t>
      </w:r>
      <w:r w:rsidR="003D22C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ал, 1 полугодие и 9 месяцев 2021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Отчеты об исполнении бюджета муниципального образования «Первомайский район» представлены в К</w:t>
      </w:r>
      <w:r w:rsidR="003D22C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статьи 264.2 Бюджетного кодекса и статьи 7 Положение о бюджетном. Исходя из мониторинга исполнения бюджета, можно сделать вывод, что исполнение бюджета МО «Первомайский район» за </w:t>
      </w:r>
      <w:r w:rsidRPr="00A52F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</w:t>
      </w:r>
      <w:r w:rsidR="003D22C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ал, 1 полугодие и 9 месяцев 2021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 требованиям бюджетного законодательства. </w:t>
      </w:r>
    </w:p>
    <w:p w:rsidR="000740FA" w:rsidRPr="00A52F35" w:rsidRDefault="000740FA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финансово-экономической экспертизы проектов муниципальных правовых актов органов местного самоуправления в части касающейся расходных обязательств района, а также ведомственных целевых и муниципальных программ (далее – Программ):</w:t>
      </w:r>
    </w:p>
    <w:p w:rsidR="000740FA" w:rsidRPr="00A52F35" w:rsidRDefault="000740FA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2C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2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3D22CB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Постановления Администрации Первомайского района «О внесении изменений в Постановление Администрации Первомайского района от 18.03.2016 №55 «О порядке принятия решений о разработке муниципальных программ, формирования и реализации муниципальных программ».</w:t>
      </w:r>
    </w:p>
    <w:p w:rsidR="003D22CB" w:rsidRPr="00A52F35" w:rsidRDefault="003D22CB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постановления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район», в ходе проведения экспертизы проекта Порядка проведения конкурса «Успешный старт» сделаны замечания и вынесены предложения, которые устранены в ходе утверждения Постановления.</w:t>
      </w:r>
    </w:p>
    <w:p w:rsidR="003D22CB" w:rsidRPr="00A52F35" w:rsidRDefault="003D22CB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2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Соглашения №2012/2 «О предоставлении из бюджета муниципального образования «Первомайский район» субсидии некоммерческой организации, не являющейся государственным (муниципальным) учреждением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BC5" w:rsidRPr="00A52F35" w:rsidRDefault="002A2BC5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Соглашения №2021/3 «О предоставлении из бюджета муниципального образования «Первомайский район» субсидии некоммерческой организации, не являющейся государственным (муниципальным) учреждением.</w:t>
      </w:r>
    </w:p>
    <w:p w:rsidR="002A2BC5" w:rsidRPr="00A52F35" w:rsidRDefault="002A2BC5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решения Думы Первомайского района «Об утверждении Положения «О бюджетном процессе в муниципальном образовании «Первомайский район».</w:t>
      </w:r>
    </w:p>
    <w:p w:rsidR="000740FA" w:rsidRPr="00A52F35" w:rsidRDefault="002A2BC5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экспертиза проекта Постановления Администрации Первомайского района «О внесении изменений в Распоряжение №57–р от 31.01.2019 «Об утверждении перечня муниципальных программ»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0FA" w:rsidRPr="00A52F35" w:rsidRDefault="000740FA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финансово-экономических экспертиз проектов муниципальных правовых актов К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сделаны восемь замечаний и вынесены предложения, которые устранены в ходе утверждения нормативно-правовых актов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0FA" w:rsidRPr="00A52F35" w:rsidRDefault="00763A6F" w:rsidP="00A224A2">
      <w:pPr>
        <w:tabs>
          <w:tab w:val="left" w:pos="142"/>
          <w:tab w:val="center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году подготовлены 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42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заключений 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внесение изменений в 18 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муниципальных программ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а также 4 заключения на проекты об утверждении муниципальных программ на 2022 год и на плановый период.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Следует отметить что К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было вынесено 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замечани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нарушени</w:t>
      </w:r>
      <w:r w:rsidR="002A2BC5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Основными нарушениями при проектировании программ является несоответствие ресурсного обеспечения, заявленного по программам, с утвержденными бюджетными ассигнованиями на реализацию программ в бюджете муниципального образования «Первомайский район», а также име</w:t>
      </w:r>
      <w:r w:rsidR="00195790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ются</w:t>
      </w:r>
      <w:r w:rsidR="000740FA" w:rsidRPr="00A52F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расхождения в текстовой части Программ, Паспортах Программ и разделах Программ</w:t>
      </w:r>
      <w:r w:rsidR="000740FA" w:rsidRPr="00A52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740FA" w:rsidRPr="00A52F35" w:rsidRDefault="000740FA" w:rsidP="00A224A2">
      <w:pPr>
        <w:tabs>
          <w:tab w:val="center" w:pos="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Заключения, подготовленные по результатам осуществления экспертно-аналитических мероприятий в рамках предварительного контроля, направлялись в Думу Первомайского района и разработчикам проектов документов.</w:t>
      </w:r>
    </w:p>
    <w:p w:rsidR="000740FA" w:rsidRPr="00A52F35" w:rsidRDefault="00195790" w:rsidP="00A2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СТАДИЯ 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ПОСЛЕДУЮЩ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="000740FA"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</w:t>
      </w:r>
      <w:r w:rsidRPr="00A52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0740FA" w:rsidRPr="00A52F35">
        <w:rPr>
          <w:rFonts w:ascii="Times New Roman" w:hAnsi="Times New Roman" w:cs="Times New Roman"/>
          <w:sz w:val="24"/>
          <w:szCs w:val="24"/>
        </w:rPr>
        <w:t xml:space="preserve"> – внешняя проверка годового отчета об исполнении местного бюджета. Целью проведения внешней проверки годового отчета об исполнении местного бюджета является определение достоверности,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</w:t>
      </w:r>
      <w:r w:rsidR="000740FA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40FA" w:rsidRPr="00A52F35" w:rsidRDefault="000740FA" w:rsidP="00A22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790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годового отчета об исполнении бюджета МО «Первомайский район» Томской области за 20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0740FA" w:rsidRPr="00A52F35" w:rsidRDefault="000740FA" w:rsidP="00A22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95790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годовых отчетов об исполнении бюджетов сельских поселений за 20</w:t>
      </w:r>
      <w:r w:rsidR="002A2BC5"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заключенными Соглашениями</w:t>
      </w:r>
      <w:r w:rsidRPr="00A52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передаче 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контрольно-счетных органов поселений по осуществлению внешнего муниципального финансового контроля Контрольно-счетному органу Первомайского района (далее – Соглашение).</w:t>
      </w:r>
    </w:p>
    <w:p w:rsidR="000740FA" w:rsidRPr="00A52F35" w:rsidRDefault="000740FA" w:rsidP="00A22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F35">
        <w:rPr>
          <w:rFonts w:ascii="Times New Roman" w:hAnsi="Times New Roman" w:cs="Times New Roman"/>
          <w:bCs/>
          <w:sz w:val="24"/>
          <w:szCs w:val="24"/>
        </w:rPr>
        <w:t>В рамках Соглашений проведены экспертизы и подготовлено 6 заключений по результатам внешней проверки годового отчета об исполнении бюджета сельских поселений за 20</w:t>
      </w:r>
      <w:r w:rsidR="002A2BC5" w:rsidRPr="00A52F35">
        <w:rPr>
          <w:rFonts w:ascii="Times New Roman" w:hAnsi="Times New Roman" w:cs="Times New Roman"/>
          <w:bCs/>
          <w:sz w:val="24"/>
          <w:szCs w:val="24"/>
        </w:rPr>
        <w:t>20</w:t>
      </w:r>
      <w:r w:rsidRPr="00A52F35">
        <w:rPr>
          <w:rFonts w:ascii="Times New Roman" w:hAnsi="Times New Roman" w:cs="Times New Roman"/>
          <w:bCs/>
          <w:sz w:val="24"/>
          <w:szCs w:val="24"/>
        </w:rPr>
        <w:t xml:space="preserve"> год. Во всех заключениях администрациям муниципальных образований сельских поселений рекомендовано утвердить отчеты об исполнении бюджетов с учетом замечаний изложенных по текстам заключений, внести исправления в бюджетную отчетность и устранить допущенные ошибки в приложениях к проектам решения Советов. Общий объем проверенных средств составил </w:t>
      </w:r>
      <w:r w:rsidR="002A2BC5" w:rsidRPr="00A52F35">
        <w:rPr>
          <w:rFonts w:ascii="Times New Roman" w:hAnsi="Times New Roman" w:cs="Times New Roman"/>
          <w:bCs/>
          <w:sz w:val="24"/>
          <w:szCs w:val="24"/>
        </w:rPr>
        <w:t>142095,4</w:t>
      </w:r>
      <w:r w:rsidRPr="00A52F35">
        <w:rPr>
          <w:rFonts w:ascii="Times New Roman" w:hAnsi="Times New Roman" w:cs="Times New Roman"/>
          <w:bCs/>
          <w:sz w:val="24"/>
          <w:szCs w:val="24"/>
        </w:rPr>
        <w:t xml:space="preserve"> тыс. руб., выявлено нарушений </w:t>
      </w:r>
      <w:r w:rsidR="002A2BC5" w:rsidRPr="00A52F35">
        <w:rPr>
          <w:rFonts w:ascii="Times New Roman" w:hAnsi="Times New Roman" w:cs="Times New Roman"/>
          <w:bCs/>
          <w:sz w:val="24"/>
          <w:szCs w:val="24"/>
        </w:rPr>
        <w:t>15</w:t>
      </w:r>
      <w:r w:rsidRPr="00A52F35">
        <w:rPr>
          <w:rFonts w:ascii="Times New Roman" w:hAnsi="Times New Roman" w:cs="Times New Roman"/>
          <w:bCs/>
          <w:sz w:val="24"/>
          <w:szCs w:val="24"/>
        </w:rPr>
        <w:t xml:space="preserve">, сумма нарушений составила </w:t>
      </w:r>
      <w:r w:rsidR="002A2BC5" w:rsidRPr="00A52F35">
        <w:rPr>
          <w:rFonts w:ascii="Times New Roman" w:hAnsi="Times New Roman" w:cs="Times New Roman"/>
          <w:bCs/>
          <w:sz w:val="24"/>
          <w:szCs w:val="24"/>
        </w:rPr>
        <w:t>22778,8</w:t>
      </w:r>
      <w:r w:rsidRPr="00A5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0740FA" w:rsidRPr="00A224A2" w:rsidRDefault="000740FA" w:rsidP="000740F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4A2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264.4 Бюджетного кодекса РФ проведена внешняя проверка бюджетной отчетности за 20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8-ми главных администраторов бюджетных средств (далее – ГАБС):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Администрации Первомайского района,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управление Администрации Первомайского района,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Думы Первомайского района,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Муниципального казенного учреждения «Управление образования Администрации Первомайского района»,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Управления сельского хозяйства администрации Первомайского района,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Муниципального казенного учреждения «Отдел культуры Администрации Первомайского района»,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Управления имущественных отношений Администрации Первомайского района,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Контрольно-счетного органа Первомайского района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УИО)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охваченных проверкой средств, (объем принятых расходных обязательств), составил 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846921,0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выявленных нарушений 7 на сумму 2317,0 тыс. руб.</w:t>
      </w:r>
    </w:p>
    <w:p w:rsidR="003A0100" w:rsidRPr="00A224A2" w:rsidRDefault="003A0100" w:rsidP="003A0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проведенной внешней проверки бюджетной отчетности выявлено 7 нарушений - в текстовой части Пояснительной записке к годовому отчету не полностью отражается информация о суммах утвержденных бюджетных обязательств по расходам, не отражена информация об отмененных формах и таблицах бюджетной отчетности, а также не отражена информация об образовавшейся дебиторской задолженности в сумме 2317,1 тыс. руб. (УИО).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4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п.7 Инструкции №191н главные распорядители (распорядители) бюджетных средств, осуществляющие функции и полномочия учредителя в отношении государственных (муниципальных) бюджетных и (или) автономных учреждений, формируют сводную (консолидированную) бюджетную отчетность с учетом выверки взаимозависимых показателей годовой, квартальной сводной бухгалтерской отчетности бюджетных и автономных учреждений, сформированной ими на основании бухгалтерской отчетности бюджетных, автономных учреждений, представленной бюджетными, автономными учреждениями по </w:t>
      </w:r>
      <w:hyperlink r:id="rId8" w:history="1">
        <w:r w:rsidRPr="00A224A2">
          <w:rPr>
            <w:rFonts w:ascii="Times New Roman" w:eastAsia="Calibri" w:hAnsi="Times New Roman" w:cs="Times New Roman"/>
            <w:sz w:val="24"/>
            <w:szCs w:val="24"/>
          </w:rPr>
          <w:t>формам</w:t>
        </w:r>
      </w:hyperlink>
      <w:r w:rsidRPr="00A224A2">
        <w:rPr>
          <w:rFonts w:ascii="Times New Roman" w:eastAsia="Calibri" w:hAnsi="Times New Roman" w:cs="Times New Roman"/>
          <w:sz w:val="24"/>
          <w:szCs w:val="24"/>
        </w:rPr>
        <w:t xml:space="preserve"> и в </w:t>
      </w:r>
      <w:hyperlink r:id="rId9" w:history="1">
        <w:r w:rsidRPr="00A224A2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A224A2">
        <w:rPr>
          <w:rFonts w:ascii="Times New Roman" w:eastAsia="Calibri" w:hAnsi="Times New Roman" w:cs="Times New Roman"/>
          <w:sz w:val="24"/>
          <w:szCs w:val="24"/>
        </w:rPr>
        <w:t>, установленным Министерством финансов Российской Федерации.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проверки сводной бюджетной отчетности муниципальных автономных и бюджетных учреждений предоставленной в 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«Отдел культуры Администрации Первомайского района» и муниципальное казенное учреждение Управление образования Администрации Первомайского района 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927CE4"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195790"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оценивались такие показатели как: своевременность и полнота представляемой отчетности, согласованность взаимосвязанных показателей отдельных форм отчетности, соблюдение единого порядка составления и заполнения годовой отчетности, установленного Приказом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Соглашений</w:t>
      </w:r>
      <w:r w:rsidR="00195790"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ведена внешняя проверка бюджетной отчетности за 20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6-ти главных администраторов бюджетных средств: 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Администрации муниципального образования Первомайское сельское поселение,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Администрации муниципального образования Комсомольское сельское поселение,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муниципального образования Куяновское сельское поселение,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Администрации муниципального образования Новомариинское сельское поселение,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Администрации муниципального образования Сергеевское сельское поселение,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Администрации муниципального образования «Улу-Юльское сельское поселение».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выявленных нарушений 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6262,3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(данные по принятым обязательствам в Пояснительной записке к годовому отчету не соответствуют принятым обязательствам, отраженным в регистрах бухгалтерского учета – Главной книге</w:t>
      </w:r>
      <w:r w:rsidR="00927CE4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отражена информация о просроченной задолженности</w:t>
      </w:r>
      <w:r w:rsidR="002C3303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расхождения сумм в сопоставимых формах бюджетной отчетности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бюджетной отчетности главных администраторов бюджетных средств – администраций муниципальных образований сельских поселений за 20</w:t>
      </w:r>
      <w:r w:rsidR="002C3303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является недостаточная информативность: не заполнение или неполное заполнение обязательных форм бюджетной отчетности, представление Пояснительной записки без учета требований по оформлению и составу информации, неполная информация о результатах деятельности субъекта бюджетной отчетности.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ГРБС и ГАБС К</w:t>
      </w:r>
      <w:r w:rsidR="002C3303"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A2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камерально, без выхода на проверяемые объекты. 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района. </w:t>
      </w:r>
    </w:p>
    <w:p w:rsidR="003A0100" w:rsidRPr="00A224A2" w:rsidRDefault="003A0100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0FA" w:rsidRPr="00A224A2" w:rsidRDefault="000740FA" w:rsidP="00074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2C3303"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Контрольно-счетным органом проведено </w:t>
      </w:r>
      <w:r w:rsidR="002C3303"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контрольных мероприятия</w:t>
      </w:r>
      <w:bookmarkStart w:id="1" w:name="YANDEX_58"/>
      <w:bookmarkEnd w:id="1"/>
      <w:r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тематического характера в результате которых выявлено нарушений на сумму </w:t>
      </w:r>
      <w:r w:rsidR="002C3303"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1569,6</w:t>
      </w:r>
      <w:r w:rsidRPr="00A2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 рублей. </w:t>
      </w:r>
    </w:p>
    <w:p w:rsidR="000740FA" w:rsidRPr="00A224A2" w:rsidRDefault="000740FA" w:rsidP="000740FA">
      <w:pPr>
        <w:pStyle w:val="a3"/>
        <w:ind w:firstLine="709"/>
        <w:jc w:val="both"/>
        <w:rPr>
          <w:sz w:val="24"/>
          <w:szCs w:val="24"/>
        </w:rPr>
      </w:pPr>
      <w:r w:rsidRPr="00A224A2">
        <w:rPr>
          <w:sz w:val="24"/>
          <w:szCs w:val="24"/>
        </w:rPr>
        <w:t>В ходе проведения проверок выявлены нарушения Бюджетного кодекса РФ, Федеральных законов, постановлений Правительства РФ, нормативных правовых актов РФ по ведению бухгалтерского учета и отчетности, законов Томской области, нормативно-правовых актов муниципального образования «Первомайский район», и других нормативных локальных актов учреждений.</w:t>
      </w:r>
    </w:p>
    <w:p w:rsidR="000740FA" w:rsidRPr="00A224A2" w:rsidRDefault="000740FA" w:rsidP="003A0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4A2">
        <w:rPr>
          <w:rFonts w:ascii="Times New Roman" w:hAnsi="Times New Roman" w:cs="Times New Roman"/>
          <w:sz w:val="24"/>
          <w:szCs w:val="24"/>
        </w:rPr>
        <w:t>В отчетном периоде К</w:t>
      </w:r>
      <w:r w:rsidR="00F52785" w:rsidRPr="00A224A2">
        <w:rPr>
          <w:rFonts w:ascii="Times New Roman" w:hAnsi="Times New Roman" w:cs="Times New Roman"/>
          <w:sz w:val="24"/>
          <w:szCs w:val="24"/>
        </w:rPr>
        <w:t>СО</w:t>
      </w:r>
      <w:r w:rsidRPr="00A224A2">
        <w:rPr>
          <w:rFonts w:ascii="Times New Roman" w:hAnsi="Times New Roman" w:cs="Times New Roman"/>
          <w:sz w:val="24"/>
          <w:szCs w:val="24"/>
        </w:rPr>
        <w:t xml:space="preserve"> использовались все предоставленные действующим законодательством возможности по устранению негативных последствий финансовых нарушений. Часть нарушений, выявленных в ходе контрольных мероприятий Контрольно-счетным органом, была устранена проверяемыми объектами</w:t>
      </w:r>
      <w:r w:rsidR="003A0100" w:rsidRPr="00A224A2">
        <w:rPr>
          <w:rFonts w:ascii="Times New Roman" w:hAnsi="Times New Roman" w:cs="Times New Roman"/>
          <w:sz w:val="24"/>
          <w:szCs w:val="24"/>
        </w:rPr>
        <w:t xml:space="preserve"> в ходе проведения контрольных мероприятий, часть нарушений были устранены после вынесения Представлений </w:t>
      </w:r>
      <w:r w:rsidR="003A0100" w:rsidRPr="00A224A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устранение выявленных нарушений и недостатков.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Организация контроля за законностью, результативностью (эффективностью и экономностью) использования средств бюджета муниципального образования «Первомайский район», а также средств, получаемых бюджетом муниципального образования «Первомайский район» из иных источников, предусмотренных законодательством Российской Федерации, </w:t>
      </w:r>
      <w:r w:rsidRPr="00A224A2">
        <w:rPr>
          <w:rFonts w:ascii="Times New Roman" w:hAnsi="Times New Roman" w:cs="Times New Roman"/>
          <w:bCs/>
          <w:sz w:val="24"/>
          <w:szCs w:val="24"/>
        </w:rPr>
        <w:t>осуществлялась путем проведения следующих контрольных мероприятий:</w:t>
      </w:r>
    </w:p>
    <w:p w:rsidR="007A0712" w:rsidRPr="00A224A2" w:rsidRDefault="000740FA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E72CC" w:rsidRPr="00A224A2">
        <w:rPr>
          <w:rFonts w:ascii="Times New Roman" w:hAnsi="Times New Roman" w:cs="Times New Roman"/>
          <w:b/>
          <w:sz w:val="24"/>
          <w:szCs w:val="24"/>
        </w:rPr>
        <w:t xml:space="preserve">Проверка законности и эффективности (результативности и экономности) использования средств субсидии, выделенных из районного бюджета на реализацию мероприятий муниципальной целевой программы «Развитие малого и среднего предпринимательства в Первомайском районе на 2018-2020 годы» некоммерческому партнерству «Первомайский бизнес-центр». </w:t>
      </w: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от </w:t>
      </w:r>
      <w:r w:rsidR="00FE72CC" w:rsidRPr="00A224A2">
        <w:rPr>
          <w:rFonts w:ascii="Times New Roman" w:hAnsi="Times New Roman" w:cs="Times New Roman"/>
          <w:sz w:val="24"/>
          <w:szCs w:val="24"/>
        </w:rPr>
        <w:t>26</w:t>
      </w:r>
      <w:r w:rsidRPr="00A224A2">
        <w:rPr>
          <w:rFonts w:ascii="Times New Roman" w:hAnsi="Times New Roman" w:cs="Times New Roman"/>
          <w:sz w:val="24"/>
          <w:szCs w:val="24"/>
        </w:rPr>
        <w:t>.02.202</w:t>
      </w:r>
      <w:r w:rsidR="00FE72CC" w:rsidRPr="00A224A2">
        <w:rPr>
          <w:rFonts w:ascii="Times New Roman" w:hAnsi="Times New Roman" w:cs="Times New Roman"/>
          <w:sz w:val="24"/>
          <w:szCs w:val="24"/>
        </w:rPr>
        <w:t>1</w:t>
      </w:r>
      <w:r w:rsidRPr="00A224A2">
        <w:rPr>
          <w:rFonts w:ascii="Times New Roman" w:hAnsi="Times New Roman" w:cs="Times New Roman"/>
          <w:sz w:val="24"/>
          <w:szCs w:val="24"/>
        </w:rPr>
        <w:t xml:space="preserve"> г. Объем проверенных средств составил </w:t>
      </w:r>
      <w:r w:rsidR="00FE72CC" w:rsidRPr="00A224A2">
        <w:rPr>
          <w:rFonts w:ascii="Times New Roman" w:hAnsi="Times New Roman" w:cs="Times New Roman"/>
          <w:sz w:val="24"/>
          <w:szCs w:val="24"/>
        </w:rPr>
        <w:t>480,0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руб., выявлено </w:t>
      </w:r>
      <w:r w:rsidR="00FE72CC" w:rsidRPr="00A224A2">
        <w:rPr>
          <w:rFonts w:ascii="Times New Roman" w:hAnsi="Times New Roman" w:cs="Times New Roman"/>
          <w:sz w:val="24"/>
          <w:szCs w:val="24"/>
        </w:rPr>
        <w:t>10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нарушений на сумму </w:t>
      </w:r>
      <w:r w:rsidR="00FE72CC" w:rsidRPr="00A224A2">
        <w:rPr>
          <w:rFonts w:ascii="Times New Roman" w:hAnsi="Times New Roman" w:cs="Times New Roman"/>
          <w:sz w:val="24"/>
          <w:szCs w:val="24"/>
        </w:rPr>
        <w:t>225,4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FE72CC" w:rsidRPr="00A224A2">
        <w:rPr>
          <w:rFonts w:ascii="Times New Roman" w:hAnsi="Times New Roman" w:cs="Times New Roman"/>
          <w:sz w:val="24"/>
          <w:szCs w:val="24"/>
        </w:rPr>
        <w:t>неправомерное использование средств субсидии, выразившееся в не предоставлении достоверных данных о</w:t>
      </w:r>
      <w:r w:rsidR="00727737" w:rsidRPr="00A224A2">
        <w:rPr>
          <w:rFonts w:ascii="Times New Roman" w:hAnsi="Times New Roman" w:cs="Times New Roman"/>
          <w:sz w:val="24"/>
          <w:szCs w:val="24"/>
        </w:rPr>
        <w:t xml:space="preserve"> понесенных</w:t>
      </w:r>
      <w:r w:rsidR="00FE72CC" w:rsidRPr="00A224A2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="00727737" w:rsidRPr="00A224A2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FE72CC" w:rsidRPr="00A224A2">
        <w:rPr>
          <w:rFonts w:ascii="Times New Roman" w:hAnsi="Times New Roman" w:cs="Times New Roman"/>
          <w:sz w:val="24"/>
          <w:szCs w:val="24"/>
        </w:rPr>
        <w:t xml:space="preserve">). По итогам </w:t>
      </w:r>
      <w:r w:rsidR="00727737" w:rsidRPr="00A224A2">
        <w:rPr>
          <w:rFonts w:ascii="Times New Roman" w:hAnsi="Times New Roman" w:cs="Times New Roman"/>
          <w:sz w:val="24"/>
          <w:szCs w:val="24"/>
        </w:rPr>
        <w:t xml:space="preserve">контрольного мероприятия составлено </w:t>
      </w:r>
      <w:r w:rsidR="00FE72CC" w:rsidRPr="00A224A2">
        <w:rPr>
          <w:rFonts w:ascii="Times New Roman" w:hAnsi="Times New Roman" w:cs="Times New Roman"/>
          <w:sz w:val="24"/>
          <w:szCs w:val="24"/>
        </w:rPr>
        <w:t>Представлени</w:t>
      </w:r>
      <w:r w:rsidR="00727737" w:rsidRPr="00A224A2">
        <w:rPr>
          <w:rFonts w:ascii="Times New Roman" w:hAnsi="Times New Roman" w:cs="Times New Roman"/>
          <w:sz w:val="24"/>
          <w:szCs w:val="24"/>
        </w:rPr>
        <w:t>е</w:t>
      </w:r>
      <w:r w:rsidR="007A0712" w:rsidRPr="00A224A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по устранению выявленных нарушений и недостатков</w:t>
      </w:r>
      <w:r w:rsidR="00FE72CC" w:rsidRPr="00A224A2">
        <w:rPr>
          <w:rFonts w:ascii="Times New Roman" w:hAnsi="Times New Roman" w:cs="Times New Roman"/>
          <w:sz w:val="24"/>
          <w:szCs w:val="24"/>
        </w:rPr>
        <w:t xml:space="preserve"> от 07.04.2021 №38</w:t>
      </w:r>
      <w:r w:rsidR="007A0712" w:rsidRPr="00A224A2">
        <w:rPr>
          <w:rFonts w:ascii="Times New Roman" w:hAnsi="Times New Roman" w:cs="Times New Roman"/>
          <w:sz w:val="24"/>
          <w:szCs w:val="24"/>
        </w:rPr>
        <w:t xml:space="preserve"> (далее – Представление от 07.04.2021)</w:t>
      </w:r>
      <w:r w:rsidR="00727737" w:rsidRPr="00A224A2">
        <w:rPr>
          <w:rFonts w:ascii="Times New Roman" w:hAnsi="Times New Roman" w:cs="Times New Roman"/>
          <w:sz w:val="24"/>
          <w:szCs w:val="24"/>
        </w:rPr>
        <w:t>.</w:t>
      </w:r>
    </w:p>
    <w:p w:rsidR="000740FA" w:rsidRPr="00A224A2" w:rsidRDefault="00A40E02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>А</w:t>
      </w:r>
      <w:r w:rsidR="00727737" w:rsidRPr="00A224A2">
        <w:rPr>
          <w:rFonts w:ascii="Times New Roman" w:hAnsi="Times New Roman" w:cs="Times New Roman"/>
          <w:sz w:val="24"/>
          <w:szCs w:val="24"/>
        </w:rPr>
        <w:t xml:space="preserve">дминистрацией Первомайского района </w:t>
      </w:r>
      <w:r w:rsidRPr="00A224A2">
        <w:rPr>
          <w:rFonts w:ascii="Times New Roman" w:hAnsi="Times New Roman" w:cs="Times New Roman"/>
          <w:sz w:val="24"/>
          <w:szCs w:val="24"/>
        </w:rPr>
        <w:t xml:space="preserve">02.07.2021 г. за №03-05-1556 </w:t>
      </w:r>
      <w:r w:rsidR="00727737" w:rsidRPr="00A224A2">
        <w:rPr>
          <w:rFonts w:ascii="Times New Roman" w:hAnsi="Times New Roman" w:cs="Times New Roman"/>
          <w:sz w:val="24"/>
          <w:szCs w:val="24"/>
        </w:rPr>
        <w:t>предоставлен ответ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 Представление</w:t>
      </w:r>
      <w:r w:rsidR="007A0712" w:rsidRPr="00A224A2">
        <w:rPr>
          <w:rFonts w:ascii="Times New Roman" w:hAnsi="Times New Roman" w:cs="Times New Roman"/>
          <w:sz w:val="24"/>
          <w:szCs w:val="24"/>
        </w:rPr>
        <w:t xml:space="preserve"> от 07.04.2021</w:t>
      </w:r>
      <w:r w:rsidR="00727737" w:rsidRPr="00A224A2">
        <w:rPr>
          <w:rFonts w:ascii="Times New Roman" w:hAnsi="Times New Roman" w:cs="Times New Roman"/>
          <w:sz w:val="24"/>
          <w:szCs w:val="24"/>
        </w:rPr>
        <w:t>,</w:t>
      </w:r>
      <w:r w:rsidRPr="00A224A2">
        <w:rPr>
          <w:rFonts w:ascii="Times New Roman" w:hAnsi="Times New Roman" w:cs="Times New Roman"/>
          <w:sz w:val="24"/>
          <w:szCs w:val="24"/>
        </w:rPr>
        <w:t xml:space="preserve"> в котором нарушения и недостатки приняты к исполнени</w:t>
      </w:r>
      <w:r w:rsidR="007A0712" w:rsidRPr="00A224A2">
        <w:rPr>
          <w:rFonts w:ascii="Times New Roman" w:hAnsi="Times New Roman" w:cs="Times New Roman"/>
          <w:sz w:val="24"/>
          <w:szCs w:val="24"/>
        </w:rPr>
        <w:t>ю</w:t>
      </w:r>
      <w:r w:rsidRPr="00A224A2">
        <w:rPr>
          <w:rFonts w:ascii="Times New Roman" w:hAnsi="Times New Roman" w:cs="Times New Roman"/>
          <w:sz w:val="24"/>
          <w:szCs w:val="24"/>
        </w:rPr>
        <w:t xml:space="preserve">, а также предоставлены подтверждающие документы (платежные документы, счета-фактуры, реестры расходных обязательств и т.д.) подтверждающие фактические затраты на реализацию мероприятий в рамках предоставленной субсидии. Всего </w:t>
      </w:r>
      <w:r w:rsidR="007A0712" w:rsidRPr="00A224A2">
        <w:rPr>
          <w:rFonts w:ascii="Times New Roman" w:hAnsi="Times New Roman" w:cs="Times New Roman"/>
          <w:sz w:val="24"/>
          <w:szCs w:val="24"/>
        </w:rPr>
        <w:t xml:space="preserve">подтверждающих документов предоставлено на сумму 174,05 тыс. руб. В результате внесенных изменений, </w:t>
      </w:r>
      <w:r w:rsidR="007A0712" w:rsidRPr="00A224A2">
        <w:rPr>
          <w:rFonts w:ascii="Times New Roman" w:hAnsi="Times New Roman" w:cs="Times New Roman"/>
          <w:b/>
          <w:sz w:val="24"/>
          <w:szCs w:val="24"/>
        </w:rPr>
        <w:t>сумма неправомерно использованных средств субсидии, составила 51,36 тыс. руб.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A0712" w:rsidRPr="00A224A2">
        <w:rPr>
          <w:rFonts w:ascii="Times New Roman" w:hAnsi="Times New Roman" w:cs="Times New Roman"/>
          <w:b/>
          <w:sz w:val="24"/>
          <w:szCs w:val="24"/>
        </w:rPr>
        <w:t>Проверка начисления и обоснованность выплаты заработной платы работникам муниципального автономного дошкольного образовательного учреждения детский сад общеразвивающего вида «Родничок» за 2020 год</w:t>
      </w:r>
      <w:r w:rsidRPr="00A224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от </w:t>
      </w:r>
      <w:r w:rsidR="007A0712" w:rsidRPr="00A224A2">
        <w:rPr>
          <w:rFonts w:ascii="Times New Roman" w:hAnsi="Times New Roman" w:cs="Times New Roman"/>
          <w:sz w:val="24"/>
          <w:szCs w:val="24"/>
        </w:rPr>
        <w:t>24</w:t>
      </w:r>
      <w:r w:rsidRPr="00A224A2">
        <w:rPr>
          <w:rFonts w:ascii="Times New Roman" w:hAnsi="Times New Roman" w:cs="Times New Roman"/>
          <w:sz w:val="24"/>
          <w:szCs w:val="24"/>
        </w:rPr>
        <w:t>.0</w:t>
      </w:r>
      <w:r w:rsidR="007A0712" w:rsidRPr="00A224A2">
        <w:rPr>
          <w:rFonts w:ascii="Times New Roman" w:hAnsi="Times New Roman" w:cs="Times New Roman"/>
          <w:sz w:val="24"/>
          <w:szCs w:val="24"/>
        </w:rPr>
        <w:t>6</w:t>
      </w:r>
      <w:r w:rsidRPr="00A224A2">
        <w:rPr>
          <w:rFonts w:ascii="Times New Roman" w:hAnsi="Times New Roman" w:cs="Times New Roman"/>
          <w:sz w:val="24"/>
          <w:szCs w:val="24"/>
        </w:rPr>
        <w:t>.202</w:t>
      </w:r>
      <w:r w:rsidR="007A0712" w:rsidRPr="00A224A2">
        <w:rPr>
          <w:rFonts w:ascii="Times New Roman" w:hAnsi="Times New Roman" w:cs="Times New Roman"/>
          <w:sz w:val="24"/>
          <w:szCs w:val="24"/>
        </w:rPr>
        <w:t>1</w:t>
      </w:r>
      <w:r w:rsidRPr="00A224A2">
        <w:rPr>
          <w:rFonts w:ascii="Times New Roman" w:hAnsi="Times New Roman" w:cs="Times New Roman"/>
          <w:sz w:val="24"/>
          <w:szCs w:val="24"/>
        </w:rPr>
        <w:t xml:space="preserve">. Объем проверенных средств составил </w:t>
      </w:r>
      <w:r w:rsidR="007A0712" w:rsidRPr="00A224A2">
        <w:rPr>
          <w:rFonts w:ascii="Times New Roman" w:hAnsi="Times New Roman" w:cs="Times New Roman"/>
          <w:sz w:val="24"/>
          <w:szCs w:val="24"/>
        </w:rPr>
        <w:t>12154,3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руб., выявлено </w:t>
      </w:r>
      <w:r w:rsidR="007A0712" w:rsidRPr="00A224A2">
        <w:rPr>
          <w:rFonts w:ascii="Times New Roman" w:hAnsi="Times New Roman" w:cs="Times New Roman"/>
          <w:sz w:val="24"/>
          <w:szCs w:val="24"/>
        </w:rPr>
        <w:t>19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7A0712" w:rsidRPr="00A224A2">
        <w:rPr>
          <w:rFonts w:ascii="Times New Roman" w:hAnsi="Times New Roman" w:cs="Times New Roman"/>
          <w:sz w:val="24"/>
          <w:szCs w:val="24"/>
        </w:rPr>
        <w:t>й</w:t>
      </w:r>
      <w:r w:rsidRPr="00A224A2">
        <w:rPr>
          <w:rFonts w:ascii="Times New Roman" w:hAnsi="Times New Roman" w:cs="Times New Roman"/>
          <w:sz w:val="24"/>
          <w:szCs w:val="24"/>
        </w:rPr>
        <w:t xml:space="preserve">, сумма выявленных нарушений составила </w:t>
      </w:r>
      <w:r w:rsidR="007A0712" w:rsidRPr="00A224A2">
        <w:rPr>
          <w:rFonts w:ascii="Times New Roman" w:hAnsi="Times New Roman" w:cs="Times New Roman"/>
          <w:sz w:val="24"/>
          <w:szCs w:val="24"/>
        </w:rPr>
        <w:t>1201,5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7A0712" w:rsidRPr="00A224A2">
        <w:rPr>
          <w:rFonts w:ascii="Times New Roman" w:hAnsi="Times New Roman" w:cs="Times New Roman"/>
          <w:sz w:val="24"/>
          <w:szCs w:val="24"/>
        </w:rPr>
        <w:t>начисление заработной платы, начисление отпускных, несвоевременный учет первичных учетных документов в регистрах бухгалтерского учета.</w:t>
      </w:r>
      <w:r w:rsidRPr="00A224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740FA" w:rsidRPr="00A224A2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адрес </w:t>
      </w:r>
      <w:r w:rsidR="007A0712" w:rsidRPr="00A224A2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детский сад общеразвивающего вида «Родничок» </w:t>
      </w:r>
      <w:r w:rsidRPr="00A224A2">
        <w:rPr>
          <w:rFonts w:ascii="Times New Roman" w:hAnsi="Times New Roman" w:cs="Times New Roman"/>
          <w:sz w:val="24"/>
          <w:szCs w:val="24"/>
        </w:rPr>
        <w:t>направлено Представление К</w:t>
      </w:r>
      <w:r w:rsidR="007A0712" w:rsidRPr="00A224A2">
        <w:rPr>
          <w:rFonts w:ascii="Times New Roman" w:hAnsi="Times New Roman" w:cs="Times New Roman"/>
          <w:sz w:val="24"/>
          <w:szCs w:val="24"/>
        </w:rPr>
        <w:t>СО</w:t>
      </w:r>
      <w:r w:rsidRPr="00A224A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по устранению выявленных нарушений и недостатков, а также учредителю - муниципальному казенному учреждению Управление образования Администрации Первомайского района направлено информационное письмо.</w:t>
      </w:r>
    </w:p>
    <w:p w:rsidR="00AE1449" w:rsidRPr="00A224A2" w:rsidRDefault="00AE1449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По итогам рассмотрения Представления, в учреждении проведена работа по устранению выявленных нарушений и недостатков, </w:t>
      </w:r>
      <w:r w:rsidRPr="00A224A2">
        <w:rPr>
          <w:rFonts w:ascii="Times New Roman" w:hAnsi="Times New Roman" w:cs="Times New Roman"/>
          <w:b/>
          <w:sz w:val="24"/>
          <w:szCs w:val="24"/>
        </w:rPr>
        <w:t xml:space="preserve">в результате сумма выявленных нарушений составила 42,2 тыс. руб. </w:t>
      </w:r>
    </w:p>
    <w:p w:rsidR="000740FA" w:rsidRPr="00A224A2" w:rsidRDefault="000740FA" w:rsidP="00074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60DA9" w:rsidRPr="00A224A2">
        <w:rPr>
          <w:rFonts w:ascii="Times New Roman" w:hAnsi="Times New Roman" w:cs="Times New Roman"/>
          <w:b/>
          <w:sz w:val="24"/>
          <w:szCs w:val="24"/>
        </w:rPr>
        <w:t>Проверка начисления и обоснованность выплаты заработной платы работникам МБОУ Беляйская ООШ за 2020 год</w:t>
      </w:r>
      <w:r w:rsidRPr="00A224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от </w:t>
      </w:r>
      <w:r w:rsidR="00F60DA9" w:rsidRPr="00A224A2">
        <w:rPr>
          <w:rFonts w:ascii="Times New Roman" w:hAnsi="Times New Roman" w:cs="Times New Roman"/>
          <w:sz w:val="24"/>
          <w:szCs w:val="24"/>
        </w:rPr>
        <w:t>08</w:t>
      </w:r>
      <w:r w:rsidRPr="00A224A2">
        <w:rPr>
          <w:rFonts w:ascii="Times New Roman" w:hAnsi="Times New Roman" w:cs="Times New Roman"/>
          <w:sz w:val="24"/>
          <w:szCs w:val="24"/>
        </w:rPr>
        <w:t>.0</w:t>
      </w:r>
      <w:r w:rsidR="00F60DA9" w:rsidRPr="00A224A2">
        <w:rPr>
          <w:rFonts w:ascii="Times New Roman" w:hAnsi="Times New Roman" w:cs="Times New Roman"/>
          <w:sz w:val="24"/>
          <w:szCs w:val="24"/>
        </w:rPr>
        <w:t>9</w:t>
      </w:r>
      <w:r w:rsidRPr="00A224A2">
        <w:rPr>
          <w:rFonts w:ascii="Times New Roman" w:hAnsi="Times New Roman" w:cs="Times New Roman"/>
          <w:sz w:val="24"/>
          <w:szCs w:val="24"/>
        </w:rPr>
        <w:t>.202</w:t>
      </w:r>
      <w:r w:rsidR="00F60DA9" w:rsidRPr="00A224A2">
        <w:rPr>
          <w:rFonts w:ascii="Times New Roman" w:hAnsi="Times New Roman" w:cs="Times New Roman"/>
          <w:sz w:val="24"/>
          <w:szCs w:val="24"/>
        </w:rPr>
        <w:t>1</w:t>
      </w:r>
      <w:r w:rsidRPr="00A224A2">
        <w:rPr>
          <w:rFonts w:ascii="Times New Roman" w:hAnsi="Times New Roman" w:cs="Times New Roman"/>
          <w:sz w:val="24"/>
          <w:szCs w:val="24"/>
        </w:rPr>
        <w:t xml:space="preserve">. Объем проверенных средств составил </w:t>
      </w:r>
      <w:r w:rsidR="00F60DA9" w:rsidRPr="00A224A2">
        <w:rPr>
          <w:rFonts w:ascii="Times New Roman" w:hAnsi="Times New Roman" w:cs="Times New Roman"/>
          <w:sz w:val="24"/>
          <w:szCs w:val="24"/>
        </w:rPr>
        <w:t>12882,4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руб., выявлено </w:t>
      </w:r>
      <w:r w:rsidR="00F60DA9" w:rsidRPr="00A224A2">
        <w:rPr>
          <w:rFonts w:ascii="Times New Roman" w:hAnsi="Times New Roman" w:cs="Times New Roman"/>
          <w:sz w:val="24"/>
          <w:szCs w:val="24"/>
        </w:rPr>
        <w:t>26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F60DA9" w:rsidRPr="00A224A2">
        <w:rPr>
          <w:rFonts w:ascii="Times New Roman" w:hAnsi="Times New Roman" w:cs="Times New Roman"/>
          <w:sz w:val="24"/>
          <w:szCs w:val="24"/>
        </w:rPr>
        <w:t>й</w:t>
      </w:r>
      <w:r w:rsidRPr="00A224A2">
        <w:rPr>
          <w:rFonts w:ascii="Times New Roman" w:hAnsi="Times New Roman" w:cs="Times New Roman"/>
          <w:sz w:val="24"/>
          <w:szCs w:val="24"/>
        </w:rPr>
        <w:t xml:space="preserve">. Сумма нарушений составила </w:t>
      </w:r>
      <w:r w:rsidR="00F60DA9" w:rsidRPr="00A224A2">
        <w:rPr>
          <w:rFonts w:ascii="Times New Roman" w:hAnsi="Times New Roman" w:cs="Times New Roman"/>
          <w:sz w:val="24"/>
          <w:szCs w:val="24"/>
        </w:rPr>
        <w:t>121,2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 (нарушения в ходе исчисления средней заработной платы для начисления отпускных выплат, излишне произведено начисление отпускных</w:t>
      </w:r>
      <w:r w:rsidR="00F60DA9" w:rsidRPr="00A224A2">
        <w:rPr>
          <w:rFonts w:ascii="Times New Roman" w:hAnsi="Times New Roman" w:cs="Times New Roman"/>
          <w:sz w:val="24"/>
          <w:szCs w:val="24"/>
        </w:rPr>
        <w:t>, неподтвержденные первичными документами выплаты премий (приказы)</w:t>
      </w:r>
      <w:r w:rsidRPr="00A224A2">
        <w:rPr>
          <w:rFonts w:ascii="Times New Roman" w:hAnsi="Times New Roman" w:cs="Times New Roman"/>
          <w:sz w:val="24"/>
          <w:szCs w:val="24"/>
        </w:rPr>
        <w:t>).</w:t>
      </w:r>
    </w:p>
    <w:p w:rsidR="000740FA" w:rsidRPr="00A224A2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в адрес </w:t>
      </w:r>
      <w:r w:rsidR="00F60DA9" w:rsidRPr="00A224A2">
        <w:rPr>
          <w:rFonts w:ascii="Times New Roman" w:hAnsi="Times New Roman" w:cs="Times New Roman"/>
          <w:sz w:val="24"/>
          <w:szCs w:val="24"/>
        </w:rPr>
        <w:t xml:space="preserve">МБОУ Беляйская ООШ </w:t>
      </w:r>
      <w:r w:rsidRPr="00A224A2">
        <w:rPr>
          <w:rFonts w:ascii="Times New Roman" w:hAnsi="Times New Roman" w:cs="Times New Roman"/>
          <w:sz w:val="24"/>
          <w:szCs w:val="24"/>
        </w:rPr>
        <w:t>направлено Представление К</w:t>
      </w:r>
      <w:r w:rsidR="00F60DA9" w:rsidRPr="00A224A2">
        <w:rPr>
          <w:rFonts w:ascii="Times New Roman" w:hAnsi="Times New Roman" w:cs="Times New Roman"/>
          <w:sz w:val="24"/>
          <w:szCs w:val="24"/>
        </w:rPr>
        <w:t>СО</w:t>
      </w:r>
      <w:r w:rsidRPr="00A224A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по устранению выявленных нарушений и недостатков, а также учредителю - муниципальному казенному учреждению Управление образования Администрации Первомайского района направлено информационное письмо.</w:t>
      </w:r>
    </w:p>
    <w:p w:rsidR="00F60DA9" w:rsidRPr="00A224A2" w:rsidRDefault="00F60DA9" w:rsidP="00F6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>По итогам рассмотрения Представления, в учреждении проведена работа по устранению выявленных нарушений и недостатков, в результате сумма выявленных нарушений составила 0,02 тыс. руб.</w:t>
      </w:r>
    </w:p>
    <w:p w:rsidR="000740FA" w:rsidRPr="00A224A2" w:rsidRDefault="000740FA" w:rsidP="00F6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4. </w:t>
      </w:r>
      <w:r w:rsidR="00F60DA9" w:rsidRPr="00A224A2">
        <w:rPr>
          <w:rFonts w:ascii="Times New Roman" w:hAnsi="Times New Roman" w:cs="Times New Roman"/>
          <w:b/>
          <w:sz w:val="24"/>
          <w:szCs w:val="24"/>
        </w:rPr>
        <w:t>Проверка начисления и обоснованность выплаты заработной платы работникам МАУ «Централизованная библиотечная система» за 2020 год</w:t>
      </w:r>
      <w:r w:rsidR="00F64144" w:rsidRPr="00A224A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224A2">
        <w:rPr>
          <w:rFonts w:ascii="Times New Roman" w:hAnsi="Times New Roman" w:cs="Times New Roman"/>
          <w:sz w:val="24"/>
          <w:szCs w:val="24"/>
        </w:rPr>
        <w:t>По</w:t>
      </w:r>
      <w:r w:rsidR="00F64144" w:rsidRPr="00A224A2">
        <w:rPr>
          <w:rFonts w:ascii="Times New Roman" w:hAnsi="Times New Roman" w:cs="Times New Roman"/>
          <w:sz w:val="24"/>
          <w:szCs w:val="24"/>
        </w:rPr>
        <w:t xml:space="preserve"> </w:t>
      </w:r>
      <w:r w:rsidRPr="00A224A2">
        <w:rPr>
          <w:rFonts w:ascii="Times New Roman" w:hAnsi="Times New Roman" w:cs="Times New Roman"/>
          <w:sz w:val="24"/>
          <w:szCs w:val="24"/>
        </w:rPr>
        <w:t xml:space="preserve">результатам контрольного мероприятия составлен акт от </w:t>
      </w:r>
      <w:r w:rsidR="00F60DA9" w:rsidRPr="00A224A2">
        <w:rPr>
          <w:rFonts w:ascii="Times New Roman" w:hAnsi="Times New Roman" w:cs="Times New Roman"/>
          <w:sz w:val="24"/>
          <w:szCs w:val="24"/>
        </w:rPr>
        <w:t>29</w:t>
      </w:r>
      <w:r w:rsidRPr="00A224A2">
        <w:rPr>
          <w:rFonts w:ascii="Times New Roman" w:hAnsi="Times New Roman" w:cs="Times New Roman"/>
          <w:sz w:val="24"/>
          <w:szCs w:val="24"/>
        </w:rPr>
        <w:t>.</w:t>
      </w:r>
      <w:r w:rsidR="00F60DA9" w:rsidRPr="00A224A2">
        <w:rPr>
          <w:rFonts w:ascii="Times New Roman" w:hAnsi="Times New Roman" w:cs="Times New Roman"/>
          <w:sz w:val="24"/>
          <w:szCs w:val="24"/>
        </w:rPr>
        <w:t>10</w:t>
      </w:r>
      <w:r w:rsidRPr="00A224A2">
        <w:rPr>
          <w:rFonts w:ascii="Times New Roman" w:hAnsi="Times New Roman" w:cs="Times New Roman"/>
          <w:sz w:val="24"/>
          <w:szCs w:val="24"/>
        </w:rPr>
        <w:t>.202</w:t>
      </w:r>
      <w:r w:rsidR="00F60DA9" w:rsidRPr="00A224A2">
        <w:rPr>
          <w:rFonts w:ascii="Times New Roman" w:hAnsi="Times New Roman" w:cs="Times New Roman"/>
          <w:sz w:val="24"/>
          <w:szCs w:val="24"/>
        </w:rPr>
        <w:t>1</w:t>
      </w:r>
      <w:r w:rsidRPr="00A224A2">
        <w:rPr>
          <w:rFonts w:ascii="Times New Roman" w:hAnsi="Times New Roman" w:cs="Times New Roman"/>
          <w:sz w:val="24"/>
          <w:szCs w:val="24"/>
        </w:rPr>
        <w:t xml:space="preserve">. Объем проверенных средств составил </w:t>
      </w:r>
      <w:r w:rsidR="00F60DA9" w:rsidRPr="00A224A2">
        <w:rPr>
          <w:rFonts w:ascii="Times New Roman" w:hAnsi="Times New Roman" w:cs="Times New Roman"/>
          <w:sz w:val="24"/>
          <w:szCs w:val="24"/>
        </w:rPr>
        <w:t>10012,3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руб., выявлено </w:t>
      </w:r>
      <w:r w:rsidR="00F60DA9" w:rsidRPr="00A224A2">
        <w:rPr>
          <w:rFonts w:ascii="Times New Roman" w:hAnsi="Times New Roman" w:cs="Times New Roman"/>
          <w:sz w:val="24"/>
          <w:szCs w:val="24"/>
        </w:rPr>
        <w:t>18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нарушен</w:t>
      </w:r>
      <w:r w:rsidR="00A224A2" w:rsidRPr="00A224A2">
        <w:rPr>
          <w:rFonts w:ascii="Times New Roman" w:hAnsi="Times New Roman" w:cs="Times New Roman"/>
          <w:sz w:val="24"/>
          <w:szCs w:val="24"/>
        </w:rPr>
        <w:t>ий</w:t>
      </w:r>
      <w:r w:rsidRPr="00A224A2">
        <w:rPr>
          <w:rFonts w:ascii="Times New Roman" w:hAnsi="Times New Roman" w:cs="Times New Roman"/>
          <w:sz w:val="24"/>
          <w:szCs w:val="24"/>
        </w:rPr>
        <w:t xml:space="preserve">. Сумма нарушений составила </w:t>
      </w:r>
      <w:r w:rsidR="00F60DA9" w:rsidRPr="00A224A2">
        <w:rPr>
          <w:rFonts w:ascii="Times New Roman" w:hAnsi="Times New Roman" w:cs="Times New Roman"/>
          <w:sz w:val="24"/>
          <w:szCs w:val="24"/>
        </w:rPr>
        <w:t>21,5</w:t>
      </w:r>
      <w:r w:rsidRPr="00A224A2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60DA9" w:rsidRPr="00A224A2">
        <w:rPr>
          <w:rFonts w:ascii="Times New Roman" w:hAnsi="Times New Roman" w:cs="Times New Roman"/>
          <w:sz w:val="24"/>
          <w:szCs w:val="24"/>
        </w:rPr>
        <w:t>(нарушения в ходе исчисления средней заработной платы для начисления отпускных выплат, излишне произведено начисление отпускных, неподтвержденные первичными документами выплаты премий (приказы)).</w:t>
      </w:r>
    </w:p>
    <w:p w:rsidR="00A224A2" w:rsidRPr="00A224A2" w:rsidRDefault="000740FA" w:rsidP="00A2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 w:rsidR="00F60DA9" w:rsidRPr="00A224A2">
        <w:rPr>
          <w:rFonts w:ascii="Times New Roman" w:hAnsi="Times New Roman" w:cs="Times New Roman"/>
          <w:sz w:val="24"/>
          <w:szCs w:val="24"/>
        </w:rPr>
        <w:t>МАУ «Централизованная библиотечная система на</w:t>
      </w:r>
      <w:r w:rsidRPr="00A224A2">
        <w:rPr>
          <w:rFonts w:ascii="Times New Roman" w:hAnsi="Times New Roman" w:cs="Times New Roman"/>
          <w:sz w:val="24"/>
          <w:szCs w:val="24"/>
        </w:rPr>
        <w:t>правлено Представление К</w:t>
      </w:r>
      <w:r w:rsidR="00F60DA9" w:rsidRPr="00A224A2">
        <w:rPr>
          <w:rFonts w:ascii="Times New Roman" w:hAnsi="Times New Roman" w:cs="Times New Roman"/>
          <w:sz w:val="24"/>
          <w:szCs w:val="24"/>
        </w:rPr>
        <w:t>СО</w:t>
      </w:r>
      <w:r w:rsidRPr="00A224A2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мер по устранению выявленных нарушений и недостатков.</w:t>
      </w:r>
      <w:r w:rsidR="00A224A2" w:rsidRPr="00A224A2">
        <w:rPr>
          <w:rFonts w:ascii="Times New Roman" w:hAnsi="Times New Roman" w:cs="Times New Roman"/>
          <w:sz w:val="24"/>
          <w:szCs w:val="24"/>
        </w:rPr>
        <w:t xml:space="preserve"> По итогам рассмотрения Представления, в учреждении проведена работа по устранению выявленных нарушений и недостатков, в результате сумма выявленных нарушений составила 10,29 тыс. руб.</w:t>
      </w:r>
    </w:p>
    <w:p w:rsidR="008A669A" w:rsidRPr="00A224A2" w:rsidRDefault="008A669A" w:rsidP="008A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A224A2">
        <w:rPr>
          <w:rFonts w:ascii="Times New Roman" w:hAnsi="Times New Roman" w:cs="Times New Roman"/>
          <w:b/>
          <w:sz w:val="24"/>
          <w:szCs w:val="24"/>
        </w:rPr>
        <w:t xml:space="preserve"> «Аудит в сфере закупок товаров, работ, услуг для обеспечения государственных и муниципальных нужд».</w:t>
      </w:r>
      <w:r w:rsidRPr="00A224A2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 </w:t>
      </w:r>
      <w:r w:rsidR="002B79F1" w:rsidRPr="00A224A2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Новомариинского сельского поселения, </w:t>
      </w:r>
      <w:r w:rsidRPr="00A224A2">
        <w:rPr>
          <w:rFonts w:ascii="Times New Roman" w:hAnsi="Times New Roman" w:cs="Times New Roman"/>
          <w:sz w:val="24"/>
          <w:szCs w:val="24"/>
        </w:rPr>
        <w:t xml:space="preserve">составлен акт от 30.11.2021. Объем проверенных средств составил 6107,0 тыс. руб., выявлено </w:t>
      </w:r>
      <w:r w:rsidR="002B79F1" w:rsidRPr="00A224A2">
        <w:rPr>
          <w:rFonts w:ascii="Times New Roman" w:hAnsi="Times New Roman" w:cs="Times New Roman"/>
          <w:sz w:val="24"/>
          <w:szCs w:val="24"/>
        </w:rPr>
        <w:t>3</w:t>
      </w:r>
      <w:r w:rsidRPr="00A224A2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2B79F1" w:rsidRPr="00A224A2">
        <w:rPr>
          <w:rFonts w:ascii="Times New Roman" w:hAnsi="Times New Roman" w:cs="Times New Roman"/>
          <w:sz w:val="24"/>
          <w:szCs w:val="24"/>
        </w:rPr>
        <w:t xml:space="preserve"> -</w:t>
      </w:r>
      <w:r w:rsidRPr="00A224A2">
        <w:rPr>
          <w:rFonts w:ascii="Times New Roman" w:hAnsi="Times New Roman" w:cs="Times New Roman"/>
          <w:sz w:val="24"/>
          <w:szCs w:val="24"/>
        </w:rPr>
        <w:t>нарушение сроков размещения в единой информационной системе информации о заключенном контракте.</w:t>
      </w:r>
    </w:p>
    <w:p w:rsidR="008A669A" w:rsidRPr="00A224A2" w:rsidRDefault="008A669A" w:rsidP="008A6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Администрации муниципального образования </w:t>
      </w:r>
      <w:r w:rsidR="002B79F1" w:rsidRPr="00A224A2">
        <w:rPr>
          <w:rFonts w:ascii="Times New Roman" w:hAnsi="Times New Roman" w:cs="Times New Roman"/>
          <w:sz w:val="24"/>
          <w:szCs w:val="24"/>
        </w:rPr>
        <w:t>Новомариинское</w:t>
      </w:r>
      <w:r w:rsidRPr="00A224A2">
        <w:rPr>
          <w:rFonts w:ascii="Times New Roman" w:hAnsi="Times New Roman" w:cs="Times New Roman"/>
          <w:sz w:val="24"/>
          <w:szCs w:val="24"/>
        </w:rPr>
        <w:t xml:space="preserve"> сельское поселение направлено Представление К</w:t>
      </w:r>
      <w:r w:rsidR="002B79F1" w:rsidRPr="00A224A2">
        <w:rPr>
          <w:rFonts w:ascii="Times New Roman" w:hAnsi="Times New Roman" w:cs="Times New Roman"/>
          <w:sz w:val="24"/>
          <w:szCs w:val="24"/>
        </w:rPr>
        <w:t>СО д</w:t>
      </w:r>
      <w:r w:rsidRPr="00A224A2">
        <w:rPr>
          <w:rFonts w:ascii="Times New Roman" w:hAnsi="Times New Roman" w:cs="Times New Roman"/>
          <w:sz w:val="24"/>
          <w:szCs w:val="24"/>
        </w:rPr>
        <w:t>ля рассмотрения и принятия мер по устранению выявленных нарушений и недостатков.</w:t>
      </w:r>
    </w:p>
    <w:p w:rsidR="000740FA" w:rsidRPr="00A224A2" w:rsidRDefault="000740FA" w:rsidP="00074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проверки </w:t>
      </w:r>
      <w:r w:rsidRPr="00A224A2">
        <w:rPr>
          <w:rFonts w:ascii="Times New Roman" w:hAnsi="Times New Roman" w:cs="Times New Roman"/>
          <w:sz w:val="24"/>
          <w:szCs w:val="24"/>
        </w:rPr>
        <w:t xml:space="preserve">– «Аудит в сфере закупок товаров, работ, услуг для обеспечения государственных и муниципальных нужд» за нарушения </w:t>
      </w:r>
      <w:hyperlink r:id="rId10" w:history="1">
        <w:r w:rsidRPr="00A224A2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ч. 3 ст. 103</w:t>
        </w:r>
      </w:hyperlink>
      <w:r w:rsidRPr="00A224A2">
        <w:rPr>
          <w:rFonts w:ascii="Times New Roman" w:hAnsi="Times New Roman" w:cs="Times New Roman"/>
          <w:sz w:val="24"/>
          <w:szCs w:val="24"/>
        </w:rPr>
        <w:t xml:space="preserve"> Федерального закона № 44-ФЗ, </w:t>
      </w:r>
      <w:hyperlink r:id="rId11" w:history="1">
        <w:r w:rsidRPr="00A224A2">
          <w:rPr>
            <w:rStyle w:val="af3"/>
            <w:rFonts w:ascii="Times New Roman" w:hAnsi="Times New Roman" w:cs="Times New Roman"/>
            <w:color w:val="auto"/>
            <w:sz w:val="24"/>
            <w:szCs w:val="24"/>
          </w:rPr>
          <w:t>п. 12</w:t>
        </w:r>
      </w:hyperlink>
      <w:r w:rsidRPr="00A224A2">
        <w:rPr>
          <w:rFonts w:ascii="Times New Roman" w:hAnsi="Times New Roman" w:cs="Times New Roman"/>
          <w:sz w:val="24"/>
          <w:szCs w:val="24"/>
        </w:rPr>
        <w:t xml:space="preserve"> Правил ведения Реестра контрактов № 1084, </w:t>
      </w:r>
      <w:r w:rsidRPr="00A22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материалы проверки </w:t>
      </w:r>
      <w:r w:rsidRPr="00A224A2">
        <w:rPr>
          <w:rFonts w:ascii="Times New Roman" w:hAnsi="Times New Roman" w:cs="Times New Roman"/>
          <w:sz w:val="24"/>
          <w:szCs w:val="24"/>
        </w:rPr>
        <w:t>направлены в Департамент по профилактике коррупционных и иных правонарушений Администрации Томской области для возбуждении дела об административном правонарушении по части 2 статьи 7.31 Кодекса Российской Федерации об административных правонарушениях (далее – КоАП РФ).</w:t>
      </w:r>
    </w:p>
    <w:p w:rsidR="002B79F1" w:rsidRPr="00A224A2" w:rsidRDefault="002B79F1" w:rsidP="002B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>6.</w:t>
      </w:r>
      <w:r w:rsidRPr="00A224A2">
        <w:rPr>
          <w:rFonts w:ascii="Times New Roman" w:hAnsi="Times New Roman" w:cs="Times New Roman"/>
          <w:b/>
          <w:sz w:val="24"/>
          <w:szCs w:val="24"/>
        </w:rPr>
        <w:t xml:space="preserve"> «Аудит в сфере закупок товаров, работ, услуг для обеспечения государственных и муниципальных нужд».</w:t>
      </w:r>
      <w:r w:rsidRPr="00A224A2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 в Администрации муниципального образования Сергеевское сельское поселение, составлен акт от 23.12.2021. Объем проверенных средств составил 14581,6 тыс. руб., выявлено 2 нарушения -нарушение в нормирование закупок.</w:t>
      </w:r>
    </w:p>
    <w:p w:rsidR="002B79F1" w:rsidRPr="002652F1" w:rsidRDefault="002B79F1" w:rsidP="002B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4A2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Администрации муниципального образования Сергеевское сельское поселение направлено Представление КСО для рассмотрения и принятия мер по устранению выявленных нарушений и недостатков.</w:t>
      </w:r>
    </w:p>
    <w:p w:rsidR="000740FA" w:rsidRPr="002652F1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740FA" w:rsidRPr="002652F1" w:rsidRDefault="000740FA" w:rsidP="00074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65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 итогам всех проведенных контрольных мероприятий в Думу </w:t>
      </w:r>
      <w:r w:rsidRPr="002652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Первомайского района и Главе Первомайского района представлены </w:t>
      </w:r>
      <w:r w:rsidRPr="002652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Отчеты о результатах контрольного мероприятия.</w:t>
      </w:r>
    </w:p>
    <w:p w:rsidR="00764607" w:rsidRDefault="00764607" w:rsidP="000740FA">
      <w:pPr>
        <w:spacing w:after="0" w:line="240" w:lineRule="auto"/>
        <w:jc w:val="center"/>
        <w:outlineLvl w:val="0"/>
      </w:pPr>
    </w:p>
    <w:sectPr w:rsidR="00764607" w:rsidSect="00C87DF4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4A" w:rsidRDefault="0098184A" w:rsidP="00F85753">
      <w:pPr>
        <w:spacing w:after="0" w:line="240" w:lineRule="auto"/>
      </w:pPr>
      <w:r>
        <w:separator/>
      </w:r>
    </w:p>
  </w:endnote>
  <w:endnote w:type="continuationSeparator" w:id="0">
    <w:p w:rsidR="0098184A" w:rsidRDefault="0098184A" w:rsidP="00F8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4A" w:rsidRDefault="0098184A" w:rsidP="00F85753">
      <w:pPr>
        <w:spacing w:after="0" w:line="240" w:lineRule="auto"/>
      </w:pPr>
      <w:r>
        <w:separator/>
      </w:r>
    </w:p>
  </w:footnote>
  <w:footnote w:type="continuationSeparator" w:id="0">
    <w:p w:rsidR="0098184A" w:rsidRDefault="0098184A" w:rsidP="00F8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210397"/>
      <w:docPartObj>
        <w:docPartGallery w:val="Page Numbers (Top of Page)"/>
        <w:docPartUnique/>
      </w:docPartObj>
    </w:sdtPr>
    <w:sdtEndPr/>
    <w:sdtContent>
      <w:p w:rsidR="002A2BC5" w:rsidRDefault="002A2BC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B9">
          <w:rPr>
            <w:noProof/>
          </w:rPr>
          <w:t>2</w:t>
        </w:r>
        <w:r>
          <w:fldChar w:fldCharType="end"/>
        </w:r>
      </w:p>
    </w:sdtContent>
  </w:sdt>
  <w:p w:rsidR="002A2BC5" w:rsidRDefault="002A2BC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F6038"/>
    <w:multiLevelType w:val="hybridMultilevel"/>
    <w:tmpl w:val="05500A24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D06DC"/>
    <w:multiLevelType w:val="hybridMultilevel"/>
    <w:tmpl w:val="9C2016DA"/>
    <w:lvl w:ilvl="0" w:tplc="3FF8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AC28BA"/>
    <w:multiLevelType w:val="hybridMultilevel"/>
    <w:tmpl w:val="7956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4094D"/>
    <w:multiLevelType w:val="hybridMultilevel"/>
    <w:tmpl w:val="E82A2B9A"/>
    <w:lvl w:ilvl="0" w:tplc="8334D4E8">
      <w:start w:val="19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CC498D"/>
    <w:multiLevelType w:val="hybridMultilevel"/>
    <w:tmpl w:val="36C2174C"/>
    <w:lvl w:ilvl="0" w:tplc="3B1615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E42F9"/>
    <w:multiLevelType w:val="hybridMultilevel"/>
    <w:tmpl w:val="F292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43F81"/>
    <w:multiLevelType w:val="hybridMultilevel"/>
    <w:tmpl w:val="ECE6CF0C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2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E2D30"/>
    <w:multiLevelType w:val="hybridMultilevel"/>
    <w:tmpl w:val="7AE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25D86"/>
    <w:multiLevelType w:val="hybridMultilevel"/>
    <w:tmpl w:val="61D6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7"/>
    <w:rsid w:val="00021DC3"/>
    <w:rsid w:val="0003278F"/>
    <w:rsid w:val="00062F8C"/>
    <w:rsid w:val="000740FA"/>
    <w:rsid w:val="0008195A"/>
    <w:rsid w:val="000C1890"/>
    <w:rsid w:val="000D2E0E"/>
    <w:rsid w:val="000E069F"/>
    <w:rsid w:val="000F2BB8"/>
    <w:rsid w:val="000F4578"/>
    <w:rsid w:val="00105DAD"/>
    <w:rsid w:val="00115532"/>
    <w:rsid w:val="001227D9"/>
    <w:rsid w:val="001463F8"/>
    <w:rsid w:val="00147E6C"/>
    <w:rsid w:val="00163696"/>
    <w:rsid w:val="0016796A"/>
    <w:rsid w:val="001704FE"/>
    <w:rsid w:val="00173141"/>
    <w:rsid w:val="00195790"/>
    <w:rsid w:val="001A36AE"/>
    <w:rsid w:val="001A5692"/>
    <w:rsid w:val="001A5BE9"/>
    <w:rsid w:val="001C3FFB"/>
    <w:rsid w:val="001E46A2"/>
    <w:rsid w:val="0020622D"/>
    <w:rsid w:val="00224D21"/>
    <w:rsid w:val="0022579A"/>
    <w:rsid w:val="002522FD"/>
    <w:rsid w:val="00256C0C"/>
    <w:rsid w:val="00286FC9"/>
    <w:rsid w:val="002951B5"/>
    <w:rsid w:val="002A2BC5"/>
    <w:rsid w:val="002B79F1"/>
    <w:rsid w:val="002C3303"/>
    <w:rsid w:val="002C694B"/>
    <w:rsid w:val="002D1268"/>
    <w:rsid w:val="003134E5"/>
    <w:rsid w:val="003229FA"/>
    <w:rsid w:val="00325BF9"/>
    <w:rsid w:val="003308B1"/>
    <w:rsid w:val="00335D8A"/>
    <w:rsid w:val="00357CAB"/>
    <w:rsid w:val="003901B8"/>
    <w:rsid w:val="0039207E"/>
    <w:rsid w:val="003A0100"/>
    <w:rsid w:val="003A09FF"/>
    <w:rsid w:val="003D22CB"/>
    <w:rsid w:val="003F1DBA"/>
    <w:rsid w:val="003F60AE"/>
    <w:rsid w:val="004023C0"/>
    <w:rsid w:val="00403E65"/>
    <w:rsid w:val="00410E69"/>
    <w:rsid w:val="004144DD"/>
    <w:rsid w:val="00414C41"/>
    <w:rsid w:val="00456056"/>
    <w:rsid w:val="00457468"/>
    <w:rsid w:val="00457F23"/>
    <w:rsid w:val="004719F3"/>
    <w:rsid w:val="00480196"/>
    <w:rsid w:val="004B719B"/>
    <w:rsid w:val="004C7EEB"/>
    <w:rsid w:val="004E5DB0"/>
    <w:rsid w:val="004E67A5"/>
    <w:rsid w:val="004F0FCF"/>
    <w:rsid w:val="0052531C"/>
    <w:rsid w:val="0054305D"/>
    <w:rsid w:val="00592FDB"/>
    <w:rsid w:val="005B0942"/>
    <w:rsid w:val="005C0B4D"/>
    <w:rsid w:val="005D3615"/>
    <w:rsid w:val="005E0CF6"/>
    <w:rsid w:val="005E2DC6"/>
    <w:rsid w:val="005E6319"/>
    <w:rsid w:val="005E792D"/>
    <w:rsid w:val="005F757F"/>
    <w:rsid w:val="006022C0"/>
    <w:rsid w:val="00605F6E"/>
    <w:rsid w:val="00612C6A"/>
    <w:rsid w:val="006301FA"/>
    <w:rsid w:val="006313F0"/>
    <w:rsid w:val="00651A76"/>
    <w:rsid w:val="00652857"/>
    <w:rsid w:val="006758FB"/>
    <w:rsid w:val="0068674B"/>
    <w:rsid w:val="006A15BB"/>
    <w:rsid w:val="006B1730"/>
    <w:rsid w:val="006B705D"/>
    <w:rsid w:val="006C385B"/>
    <w:rsid w:val="006D14A5"/>
    <w:rsid w:val="006F3BF1"/>
    <w:rsid w:val="006F48B8"/>
    <w:rsid w:val="00716AD8"/>
    <w:rsid w:val="00717FD6"/>
    <w:rsid w:val="00727737"/>
    <w:rsid w:val="00763A6F"/>
    <w:rsid w:val="00764607"/>
    <w:rsid w:val="00766932"/>
    <w:rsid w:val="0076777B"/>
    <w:rsid w:val="00776F92"/>
    <w:rsid w:val="007A0712"/>
    <w:rsid w:val="007B7710"/>
    <w:rsid w:val="007E2F6A"/>
    <w:rsid w:val="00800C28"/>
    <w:rsid w:val="008161A1"/>
    <w:rsid w:val="00823656"/>
    <w:rsid w:val="00833CD2"/>
    <w:rsid w:val="008425DE"/>
    <w:rsid w:val="00852747"/>
    <w:rsid w:val="008554C9"/>
    <w:rsid w:val="0089609D"/>
    <w:rsid w:val="008A669A"/>
    <w:rsid w:val="008C2229"/>
    <w:rsid w:val="008D0F8B"/>
    <w:rsid w:val="008E15ED"/>
    <w:rsid w:val="008F2F7F"/>
    <w:rsid w:val="008F4B94"/>
    <w:rsid w:val="0090691D"/>
    <w:rsid w:val="00916A94"/>
    <w:rsid w:val="00927CE4"/>
    <w:rsid w:val="009400E9"/>
    <w:rsid w:val="00953504"/>
    <w:rsid w:val="0095390D"/>
    <w:rsid w:val="00956A56"/>
    <w:rsid w:val="00971113"/>
    <w:rsid w:val="0098184A"/>
    <w:rsid w:val="009B5163"/>
    <w:rsid w:val="009D0717"/>
    <w:rsid w:val="009E7CF0"/>
    <w:rsid w:val="00A039F9"/>
    <w:rsid w:val="00A131DE"/>
    <w:rsid w:val="00A224A2"/>
    <w:rsid w:val="00A40E02"/>
    <w:rsid w:val="00A52F35"/>
    <w:rsid w:val="00A64EC3"/>
    <w:rsid w:val="00A74F59"/>
    <w:rsid w:val="00A80ECF"/>
    <w:rsid w:val="00AB0E58"/>
    <w:rsid w:val="00AC3A9C"/>
    <w:rsid w:val="00AE1449"/>
    <w:rsid w:val="00B0170F"/>
    <w:rsid w:val="00B05086"/>
    <w:rsid w:val="00B34402"/>
    <w:rsid w:val="00B43518"/>
    <w:rsid w:val="00B44CDF"/>
    <w:rsid w:val="00B5194D"/>
    <w:rsid w:val="00B5234C"/>
    <w:rsid w:val="00B525D3"/>
    <w:rsid w:val="00B534B9"/>
    <w:rsid w:val="00B57BD2"/>
    <w:rsid w:val="00B60A7B"/>
    <w:rsid w:val="00B63D6D"/>
    <w:rsid w:val="00B640AF"/>
    <w:rsid w:val="00B70120"/>
    <w:rsid w:val="00B74662"/>
    <w:rsid w:val="00B80898"/>
    <w:rsid w:val="00BA21DA"/>
    <w:rsid w:val="00BB1782"/>
    <w:rsid w:val="00BC17AE"/>
    <w:rsid w:val="00BC5B8C"/>
    <w:rsid w:val="00BF1B53"/>
    <w:rsid w:val="00BF5970"/>
    <w:rsid w:val="00C038BF"/>
    <w:rsid w:val="00C55BC5"/>
    <w:rsid w:val="00C64326"/>
    <w:rsid w:val="00C85D67"/>
    <w:rsid w:val="00C87DF4"/>
    <w:rsid w:val="00CA658C"/>
    <w:rsid w:val="00CB4D34"/>
    <w:rsid w:val="00CC1050"/>
    <w:rsid w:val="00CC1F90"/>
    <w:rsid w:val="00CE56F3"/>
    <w:rsid w:val="00CE6B29"/>
    <w:rsid w:val="00CF0648"/>
    <w:rsid w:val="00D05130"/>
    <w:rsid w:val="00D15A49"/>
    <w:rsid w:val="00D35741"/>
    <w:rsid w:val="00D47FBA"/>
    <w:rsid w:val="00D7513F"/>
    <w:rsid w:val="00D826A4"/>
    <w:rsid w:val="00D90334"/>
    <w:rsid w:val="00DA054C"/>
    <w:rsid w:val="00DB5D6F"/>
    <w:rsid w:val="00DD3F79"/>
    <w:rsid w:val="00DE384E"/>
    <w:rsid w:val="00DF25C2"/>
    <w:rsid w:val="00DF413F"/>
    <w:rsid w:val="00DF6AB3"/>
    <w:rsid w:val="00E01FD6"/>
    <w:rsid w:val="00E03CF9"/>
    <w:rsid w:val="00E1178F"/>
    <w:rsid w:val="00E142BE"/>
    <w:rsid w:val="00E1492F"/>
    <w:rsid w:val="00E244CC"/>
    <w:rsid w:val="00E24FBC"/>
    <w:rsid w:val="00E304F9"/>
    <w:rsid w:val="00E41125"/>
    <w:rsid w:val="00E46EA3"/>
    <w:rsid w:val="00E50EB7"/>
    <w:rsid w:val="00E54A05"/>
    <w:rsid w:val="00E74382"/>
    <w:rsid w:val="00E902E7"/>
    <w:rsid w:val="00E90AAE"/>
    <w:rsid w:val="00EB4958"/>
    <w:rsid w:val="00EC5213"/>
    <w:rsid w:val="00EE134C"/>
    <w:rsid w:val="00F03008"/>
    <w:rsid w:val="00F35A8E"/>
    <w:rsid w:val="00F4013D"/>
    <w:rsid w:val="00F46341"/>
    <w:rsid w:val="00F46BEA"/>
    <w:rsid w:val="00F47919"/>
    <w:rsid w:val="00F52785"/>
    <w:rsid w:val="00F60DA9"/>
    <w:rsid w:val="00F64144"/>
    <w:rsid w:val="00F65C24"/>
    <w:rsid w:val="00F85753"/>
    <w:rsid w:val="00FB083A"/>
    <w:rsid w:val="00FE276B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E379C9-8B04-49B8-924C-3CC00593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9A"/>
  </w:style>
  <w:style w:type="paragraph" w:styleId="1">
    <w:name w:val="heading 1"/>
    <w:basedOn w:val="a"/>
    <w:next w:val="a"/>
    <w:link w:val="10"/>
    <w:uiPriority w:val="9"/>
    <w:qFormat/>
    <w:rsid w:val="00E902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02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902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2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02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E902E7"/>
  </w:style>
  <w:style w:type="paragraph" w:styleId="a3">
    <w:name w:val="Body Text Indent"/>
    <w:basedOn w:val="a"/>
    <w:link w:val="a4"/>
    <w:uiPriority w:val="99"/>
    <w:rsid w:val="00E902E7"/>
    <w:pPr>
      <w:spacing w:after="0" w:line="240" w:lineRule="auto"/>
      <w:ind w:firstLine="567"/>
    </w:pPr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902E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styleId="21">
    <w:name w:val="Body Text Indent 2"/>
    <w:basedOn w:val="a"/>
    <w:link w:val="22"/>
    <w:rsid w:val="00E902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02E7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E90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902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902E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E902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0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9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"/>
    <w:basedOn w:val="a"/>
    <w:next w:val="a9"/>
    <w:link w:val="aa"/>
    <w:uiPriority w:val="99"/>
    <w:qFormat/>
    <w:rsid w:val="00E902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b/>
      <w:bCs/>
    </w:rPr>
  </w:style>
  <w:style w:type="character" w:customStyle="1" w:styleId="aa">
    <w:name w:val="Название Знак"/>
    <w:basedOn w:val="a0"/>
    <w:link w:val="12"/>
    <w:uiPriority w:val="99"/>
    <w:rsid w:val="00E902E7"/>
    <w:rPr>
      <w:rFonts w:ascii="Arial" w:hAnsi="Arial"/>
      <w:b/>
      <w:bCs/>
    </w:rPr>
  </w:style>
  <w:style w:type="paragraph" w:styleId="ab">
    <w:name w:val="Document Map"/>
    <w:basedOn w:val="a"/>
    <w:link w:val="ac"/>
    <w:uiPriority w:val="99"/>
    <w:rsid w:val="00E902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rsid w:val="00E902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902E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rsid w:val="00E902E7"/>
  </w:style>
  <w:style w:type="paragraph" w:styleId="af0">
    <w:name w:val="Body Text"/>
    <w:basedOn w:val="a"/>
    <w:link w:val="af"/>
    <w:uiPriority w:val="99"/>
    <w:unhideWhenUsed/>
    <w:rsid w:val="00E902E7"/>
    <w:pPr>
      <w:spacing w:after="120" w:line="240" w:lineRule="auto"/>
    </w:pPr>
  </w:style>
  <w:style w:type="character" w:customStyle="1" w:styleId="13">
    <w:name w:val="Основной текст Знак1"/>
    <w:basedOn w:val="a0"/>
    <w:uiPriority w:val="99"/>
    <w:semiHidden/>
    <w:rsid w:val="00E902E7"/>
  </w:style>
  <w:style w:type="paragraph" w:customStyle="1" w:styleId="western">
    <w:name w:val="western"/>
    <w:basedOn w:val="a"/>
    <w:rsid w:val="00E9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902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E902E7"/>
    <w:rPr>
      <w:b/>
      <w:bCs/>
    </w:rPr>
  </w:style>
  <w:style w:type="character" w:styleId="af3">
    <w:name w:val="Hyperlink"/>
    <w:rsid w:val="00E902E7"/>
    <w:rPr>
      <w:color w:val="0000FF"/>
      <w:u w:val="single"/>
    </w:rPr>
  </w:style>
  <w:style w:type="paragraph" w:styleId="23">
    <w:name w:val="Body Text 2"/>
    <w:basedOn w:val="a"/>
    <w:link w:val="24"/>
    <w:uiPriority w:val="99"/>
    <w:unhideWhenUsed/>
    <w:rsid w:val="00E902E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90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5"/>
    <w:uiPriority w:val="99"/>
    <w:rsid w:val="00E902E7"/>
  </w:style>
  <w:style w:type="paragraph" w:styleId="af5">
    <w:name w:val="header"/>
    <w:basedOn w:val="a"/>
    <w:link w:val="af4"/>
    <w:uiPriority w:val="99"/>
    <w:unhideWhenUsed/>
    <w:rsid w:val="00E9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uiPriority w:val="99"/>
    <w:semiHidden/>
    <w:rsid w:val="00E902E7"/>
  </w:style>
  <w:style w:type="character" w:customStyle="1" w:styleId="af6">
    <w:name w:val="Нижний колонтитул Знак"/>
    <w:basedOn w:val="a0"/>
    <w:link w:val="af7"/>
    <w:rsid w:val="00E902E7"/>
  </w:style>
  <w:style w:type="paragraph" w:styleId="af7">
    <w:name w:val="footer"/>
    <w:basedOn w:val="a"/>
    <w:link w:val="af6"/>
    <w:unhideWhenUsed/>
    <w:rsid w:val="00E90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E902E7"/>
  </w:style>
  <w:style w:type="paragraph" w:customStyle="1" w:styleId="Standard">
    <w:name w:val="Standard"/>
    <w:rsid w:val="00E902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Title">
    <w:name w:val="ConsPlusTitle"/>
    <w:rsid w:val="00E9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--">
    <w:name w:val="- СТРАНИЦА -"/>
    <w:uiPriority w:val="99"/>
    <w:rsid w:val="00E9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pt">
    <w:name w:val="Основной текст + 10;5 pt"/>
    <w:rsid w:val="00E90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Title"/>
    <w:basedOn w:val="a"/>
    <w:next w:val="a"/>
    <w:link w:val="16"/>
    <w:uiPriority w:val="10"/>
    <w:qFormat/>
    <w:rsid w:val="00E90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9"/>
    <w:uiPriority w:val="10"/>
    <w:rsid w:val="00E9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Основной текст_"/>
    <w:basedOn w:val="a0"/>
    <w:link w:val="17"/>
    <w:rsid w:val="00414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8"/>
    <w:rsid w:val="004144DD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414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44DD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BC17AE"/>
    <w:pPr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7E2F6A"/>
  </w:style>
  <w:style w:type="character" w:customStyle="1" w:styleId="s2">
    <w:name w:val="s2"/>
    <w:basedOn w:val="a0"/>
    <w:rsid w:val="007E2F6A"/>
  </w:style>
  <w:style w:type="character" w:customStyle="1" w:styleId="14pt">
    <w:name w:val="Основной текст + 14 pt"/>
    <w:basedOn w:val="a0"/>
    <w:rsid w:val="007E2F6A"/>
    <w:rPr>
      <w:sz w:val="28"/>
      <w:szCs w:val="28"/>
      <w:lang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E2F6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сновной текст10"/>
    <w:basedOn w:val="a"/>
    <w:rsid w:val="007E2F6A"/>
    <w:pPr>
      <w:shd w:val="clear" w:color="auto" w:fill="FFFFFF"/>
      <w:spacing w:before="120" w:after="48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ddress">
    <w:name w:val="address"/>
    <w:basedOn w:val="a0"/>
    <w:rsid w:val="0003278F"/>
  </w:style>
  <w:style w:type="paragraph" w:customStyle="1" w:styleId="af9">
    <w:name w:val="Акты"/>
    <w:basedOn w:val="a"/>
    <w:link w:val="afa"/>
    <w:qFormat/>
    <w:rsid w:val="0003278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Акты Знак"/>
    <w:link w:val="af9"/>
    <w:locked/>
    <w:rsid w:val="000327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uiPriority w:val="99"/>
    <w:rsid w:val="00FE276B"/>
    <w:rPr>
      <w:rFonts w:ascii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FE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шрифт абзаца2"/>
    <w:rsid w:val="008E15ED"/>
  </w:style>
  <w:style w:type="paragraph" w:customStyle="1" w:styleId="s1">
    <w:name w:val="s_1"/>
    <w:basedOn w:val="a"/>
    <w:rsid w:val="008E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807D55848DD81D3D84FA6977F186E53A7F8F01FF14BE43D2BEABB4FFCA510A42D7DE47E3E516FCoDk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D54E8A32B87754BB36ED16D5A0858302679FAE59C2F5A35EE80678EF0DB65ECF9F2B6DCB15728FAC3A80504702571369448776k1D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ED16D5A0858302649EAA54C6F5A35EE80678EF0DB65ECF9F2B6FCC1F2FD5BC3EC9054D1C5004774F9976143FkFD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807D55848DD81D3D84FA6977F186E53A7F8F01FF14BE43D2BEABB4FFCA510A42D7DE47E3E516F9oDk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87D2-2C90-4379-8001-FBDDF324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12</Pages>
  <Words>5733</Words>
  <Characters>32683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Дума</cp:lastModifiedBy>
  <cp:revision>9</cp:revision>
  <cp:lastPrinted>2021-01-28T02:26:00Z</cp:lastPrinted>
  <dcterms:created xsi:type="dcterms:W3CDTF">2021-01-22T08:18:00Z</dcterms:created>
  <dcterms:modified xsi:type="dcterms:W3CDTF">2022-11-29T01:41:00Z</dcterms:modified>
</cp:coreProperties>
</file>