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16" w:rsidRPr="006E5516" w:rsidRDefault="006E5516" w:rsidP="006E5516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6E5516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О конкурсе</w:t>
      </w:r>
    </w:p>
    <w:p w:rsidR="006E5516" w:rsidRPr="006E5516" w:rsidRDefault="006E5516" w:rsidP="006E5516">
      <w:pPr>
        <w:spacing w:after="60" w:line="330" w:lineRule="atLeast"/>
        <w:jc w:val="center"/>
        <w:outlineLvl w:val="1"/>
        <w:rPr>
          <w:rFonts w:ascii="RobotoMedium" w:eastAsia="Times New Roman" w:hAnsi="RobotoMedium" w:cs="Times New Roman"/>
          <w:color w:val="383838"/>
          <w:spacing w:val="4"/>
          <w:sz w:val="24"/>
          <w:szCs w:val="24"/>
          <w:lang w:eastAsia="ru-RU"/>
        </w:rPr>
      </w:pPr>
      <w:r w:rsidRPr="006E5516">
        <w:rPr>
          <w:rFonts w:ascii="RobotoMedium" w:eastAsia="Times New Roman" w:hAnsi="RobotoMedium" w:cs="Times New Roman"/>
          <w:color w:val="383838"/>
          <w:spacing w:val="4"/>
          <w:sz w:val="24"/>
          <w:szCs w:val="24"/>
          <w:lang w:eastAsia="ru-RU"/>
        </w:rPr>
        <w:t>ПРАВИЛА ПРОВЕДЕНИЯ</w:t>
      </w:r>
    </w:p>
    <w:p w:rsidR="006E5516" w:rsidRPr="006E5516" w:rsidRDefault="006E5516" w:rsidP="006E5516">
      <w:pPr>
        <w:spacing w:after="60" w:line="330" w:lineRule="atLeast"/>
        <w:jc w:val="center"/>
        <w:outlineLvl w:val="1"/>
        <w:rPr>
          <w:rFonts w:ascii="RobotoMedium" w:eastAsia="Times New Roman" w:hAnsi="RobotoMedium" w:cs="Times New Roman"/>
          <w:color w:val="383838"/>
          <w:spacing w:val="4"/>
          <w:sz w:val="24"/>
          <w:szCs w:val="24"/>
          <w:lang w:eastAsia="ru-RU"/>
        </w:rPr>
      </w:pPr>
      <w:r w:rsidRPr="006E5516">
        <w:rPr>
          <w:rFonts w:ascii="RobotoMedium" w:eastAsia="Times New Roman" w:hAnsi="RobotoMedium" w:cs="Times New Roman"/>
          <w:color w:val="383838"/>
          <w:spacing w:val="4"/>
          <w:sz w:val="24"/>
          <w:szCs w:val="24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1. Общие положения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1.2. Организатором Конкурса является Генеральная прокуратура Российской Федерации.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Соорганизаторами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Кыргызской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2. Цели и задачи проведения Конкурса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антикоррупционном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2.2. Задачи Конкурса: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антикоррупционное просвещение населения;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формирование нетерпимого отношения в обществе всех стран к любым коррупционным проявлениям;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3. Условия участия, конкурсные номинации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3.1. К участию в Конкурсе приглашаются: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граждане Республики Армения, Республики Беларусь, Республики Казахстан,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Кыргызской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3.2. Конкурс проводится в следующих номинациях:</w:t>
      </w:r>
    </w:p>
    <w:p w:rsidR="006E5516" w:rsidRPr="006E5516" w:rsidRDefault="006E5516" w:rsidP="006E5516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Лучший плакат;</w:t>
      </w:r>
    </w:p>
    <w:p w:rsidR="006E5516" w:rsidRPr="006E5516" w:rsidRDefault="006E5516" w:rsidP="006E5516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Лучший видеоролик.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3.2.2. Дополнительные номинации: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Организаторы оставляют за собой право учреждения дополнительных номинаций.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3.3. Конкурсные работы принимаются на русском языке.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3.4. 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4. Порядок и сроки проведения Конкурса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Конкурс проводится в два этапа: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Первый этап – полуфинал (2 июля – 12 ноября 2018 г.)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Проводится отдельно в каждой стране: Республике Армения, Республике Беларусь, Республике Казахстан,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Кыргызской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Республике, Российской Федерации, Республике Таджикистан.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Конкурсные работы из указанных стран принимаются на официальном сайте Конкурса </w:t>
      </w:r>
      <w:hyperlink r:id="rId5" w:history="1">
        <w:r w:rsidRPr="006E5516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http://anticorruption.life.</w:t>
        </w:r>
      </w:hyperlink>
    </w:p>
    <w:p w:rsidR="006E5516" w:rsidRPr="006E5516" w:rsidRDefault="006E5516" w:rsidP="006E5516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Дата начала приема работ на участие в Конкурсе: </w:t>
      </w:r>
      <w:r w:rsidRPr="006E5516">
        <w:rPr>
          <w:rFonts w:ascii="Roboto" w:eastAsia="Times New Roman" w:hAnsi="Roboto" w:cs="Times New Roman"/>
          <w:b/>
          <w:bCs/>
          <w:color w:val="383838"/>
          <w:spacing w:val="4"/>
          <w:sz w:val="21"/>
          <w:szCs w:val="21"/>
          <w:lang w:eastAsia="ru-RU"/>
        </w:rPr>
        <w:t>с 10:00 (время московское) 2 июля 2018 г.</w:t>
      </w:r>
    </w:p>
    <w:p w:rsidR="006E5516" w:rsidRPr="006E5516" w:rsidRDefault="006E5516" w:rsidP="006E5516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Дата окончания приема работ на участие в Конкурсе: </w:t>
      </w:r>
      <w:r w:rsidRPr="006E5516">
        <w:rPr>
          <w:rFonts w:ascii="Roboto" w:eastAsia="Times New Roman" w:hAnsi="Roboto" w:cs="Times New Roman"/>
          <w:b/>
          <w:bCs/>
          <w:color w:val="383838"/>
          <w:spacing w:val="4"/>
          <w:sz w:val="21"/>
          <w:szCs w:val="21"/>
          <w:lang w:eastAsia="ru-RU"/>
        </w:rPr>
        <w:t>17:00 (время московское) 19 октября 2018 г.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Конкурсные работы, занявшие первое место, проходят в финал.</w:t>
      </w:r>
    </w:p>
    <w:p w:rsidR="006E5516" w:rsidRPr="006E5516" w:rsidRDefault="006E5516" w:rsidP="006E5516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Срок направления национальными конкурсными комиссиями в Генеральную прокуратуру Российской Федерации сведений о победителях и их работ: </w:t>
      </w:r>
      <w:r w:rsidRPr="006E5516">
        <w:rPr>
          <w:rFonts w:ascii="Roboto" w:eastAsia="Times New Roman" w:hAnsi="Roboto" w:cs="Times New Roman"/>
          <w:b/>
          <w:bCs/>
          <w:color w:val="383838"/>
          <w:spacing w:val="4"/>
          <w:sz w:val="21"/>
          <w:szCs w:val="21"/>
          <w:lang w:eastAsia="ru-RU"/>
        </w:rPr>
        <w:t>12 – 13 ноября 2018 г.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Второй этап – финал (13 ноября – 23 ноября 2018 г.)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5. Регистрация участия в Конкурсе, </w:t>
      </w: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br/>
        <w:t>требования к конкурсным работам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5.1. Регистрация.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5.1.1. Для участия в Конкурсе участнику необходимо зарегистрироваться в личном кабинете на официальном сайте Конкурса </w:t>
      </w:r>
      <w:hyperlink r:id="rId6" w:history="1">
        <w:r w:rsidRPr="006E5516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http://anticorruption.life</w:t>
        </w:r>
      </w:hyperlink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5.2. Технические требования к Конкурсным работам и количественные ограничения:</w:t>
      </w:r>
    </w:p>
    <w:p w:rsidR="006E5516" w:rsidRPr="006E5516" w:rsidRDefault="006E5516" w:rsidP="006E5516">
      <w:pPr>
        <w:numPr>
          <w:ilvl w:val="0"/>
          <w:numId w:val="4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b/>
          <w:bCs/>
          <w:color w:val="383838"/>
          <w:spacing w:val="4"/>
          <w:sz w:val="21"/>
          <w:szCs w:val="21"/>
          <w:lang w:eastAsia="ru-RU"/>
        </w:rPr>
        <w:t>Номинация «Лучший видеоролик»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Форматы предоставления файла: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mpeg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4, разрешение не более 1920 х 1080р, физический размер файла не более 300 Мб.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Длительность: не более 120 сек.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Звук: 16 бит, стерео.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Количество: не более 10 файлов.</w:t>
      </w:r>
    </w:p>
    <w:p w:rsidR="006E5516" w:rsidRPr="006E5516" w:rsidRDefault="006E5516" w:rsidP="006E5516">
      <w:pPr>
        <w:numPr>
          <w:ilvl w:val="0"/>
          <w:numId w:val="4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b/>
          <w:bCs/>
          <w:color w:val="383838"/>
          <w:spacing w:val="4"/>
          <w:sz w:val="21"/>
          <w:szCs w:val="21"/>
          <w:lang w:eastAsia="ru-RU"/>
        </w:rPr>
        <w:t>Номинация «Лучший плакат»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Форматы предоставления файла: JPG, разрешение в соответствии с форматом А3 (297 х 420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mm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) с корректным соотношением сторон и разрешением 300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dpi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 Физический размер одного файла не более 15 Мб.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Количество: не более 10 файлов.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5.3. Ограничения.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Конкурсные работы не должны содержать:</w:t>
      </w:r>
    </w:p>
    <w:p w:rsidR="006E5516" w:rsidRPr="006E5516" w:rsidRDefault="006E5516" w:rsidP="006E5516">
      <w:pPr>
        <w:numPr>
          <w:ilvl w:val="0"/>
          <w:numId w:val="5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</w:p>
    <w:p w:rsidR="006E5516" w:rsidRPr="006E5516" w:rsidRDefault="006E5516" w:rsidP="006E5516">
      <w:pPr>
        <w:numPr>
          <w:ilvl w:val="0"/>
          <w:numId w:val="5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6E5516" w:rsidRPr="006E5516" w:rsidRDefault="006E5516" w:rsidP="006E5516">
      <w:pPr>
        <w:numPr>
          <w:ilvl w:val="0"/>
          <w:numId w:val="5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6E5516" w:rsidRPr="006E5516" w:rsidRDefault="006E5516" w:rsidP="006E5516">
      <w:pPr>
        <w:numPr>
          <w:ilvl w:val="0"/>
          <w:numId w:val="5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</w:t>
      </w:r>
      <w:proofErr w:type="gram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допустимых законодательством</w:t>
      </w:r>
      <w:proofErr w:type="gram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об авторском праве пределах.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случае несоблюдения данных условий работа отстраняется от участия в конкурсе на любом этапе.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5.4. Конкурсные работы не возвращаются и не рецензируются.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6. Жюри международного конкурса, </w:t>
      </w: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br/>
        <w:t>национальные конкурсные комиссии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6.1. Организатор формирует Жюри международного конкурса.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6.2. В состав Жюри входят представители: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Генеральной прокуратуры Республики Армения;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Генеральной прокуратуры Республики Беларусь;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 xml:space="preserve">Генеральной прокуратуры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Кыргызской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Республики;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Генеральной прокуратуры Российской Федерации;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Агентства Республики Казахстан по делам государственной службы и противодействию коррупции;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Агентства по государственному финансовому контролю и борьбе с коррупцией Республики Таджикистан;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органов государственной власти;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институтов гражданского общества, средств массовой информации.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6.3. Национальные конкурсные комиссии формируются Организатором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Соорганизаторами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Конкурса для отбора работ и определения победителей полуфинала Конкурса.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Соорганизаторами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Конкурса.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6.3.2. Информирование и оповещение целевой аудитории о конкурсе, его целях, задачах и условиях проведения возлагается на Организаторов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Соорганизаторов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Конкурса.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7. Рассмотрение Конкурсных работ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7.4. Конкурсные работы оцениваются по следующим критериям:</w:t>
      </w:r>
    </w:p>
    <w:p w:rsidR="006E5516" w:rsidRPr="006E5516" w:rsidRDefault="006E5516" w:rsidP="006E5516">
      <w:pPr>
        <w:numPr>
          <w:ilvl w:val="0"/>
          <w:numId w:val="6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соответствие конкурсной работы заявленной тематике;</w:t>
      </w:r>
    </w:p>
    <w:p w:rsidR="006E5516" w:rsidRPr="006E5516" w:rsidRDefault="006E5516" w:rsidP="006E5516">
      <w:pPr>
        <w:numPr>
          <w:ilvl w:val="0"/>
          <w:numId w:val="6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аргументированность и глубина раскрытия содержания;</w:t>
      </w:r>
    </w:p>
    <w:p w:rsidR="006E5516" w:rsidRPr="006E5516" w:rsidRDefault="006E5516" w:rsidP="006E5516">
      <w:pPr>
        <w:numPr>
          <w:ilvl w:val="0"/>
          <w:numId w:val="6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креативность, новизна идеи и качество исполнения работы;</w:t>
      </w:r>
    </w:p>
    <w:p w:rsidR="006E5516" w:rsidRPr="006E5516" w:rsidRDefault="006E5516" w:rsidP="006E5516">
      <w:pPr>
        <w:numPr>
          <w:ilvl w:val="0"/>
          <w:numId w:val="6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точность и доходчивость языка и стиля изложения.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7.5. На этапе полуфинала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 национальные конкурсные комиссии по каждой из номинаций определяют следующие места полуфиналистов:</w:t>
      </w:r>
    </w:p>
    <w:p w:rsidR="006E5516" w:rsidRPr="006E5516" w:rsidRDefault="006E5516" w:rsidP="006E5516">
      <w:pPr>
        <w:numPr>
          <w:ilvl w:val="0"/>
          <w:numId w:val="7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I место – победитель полуфинала в соответствующей номинации;</w:t>
      </w:r>
    </w:p>
    <w:p w:rsidR="006E5516" w:rsidRPr="006E5516" w:rsidRDefault="006E5516" w:rsidP="006E5516">
      <w:pPr>
        <w:numPr>
          <w:ilvl w:val="0"/>
          <w:numId w:val="7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II и III места – призеры полуфинала в соответствующей номинации.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7.6. Работы победителей полуфинала, занявшие I место в соответствующей </w:t>
      </w:r>
      <w:proofErr w:type="gram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номинации</w:t>
      </w:r>
      <w:proofErr w:type="gram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направляются для участия в финале.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7.7. </w:t>
      </w: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На этапе финала</w:t>
      </w: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 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6E5516" w:rsidRPr="006E5516" w:rsidRDefault="006E5516" w:rsidP="006E5516">
      <w:pPr>
        <w:numPr>
          <w:ilvl w:val="0"/>
          <w:numId w:val="8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I место – победитель Конкурса в соответствующей номинации;</w:t>
      </w:r>
    </w:p>
    <w:p w:rsidR="006E5516" w:rsidRPr="006E5516" w:rsidRDefault="006E5516" w:rsidP="006E5516">
      <w:pPr>
        <w:numPr>
          <w:ilvl w:val="0"/>
          <w:numId w:val="8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II и III места – призеры Конкурса в соответствующей номинации.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8. Награждение победителей и призеров Конкурса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8.2. Все участники Конкурса, вышедшие в финал, награждаются дипломами за участие в Конкурсе.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 </w:t>
      </w:r>
      <w:hyperlink r:id="rId7" w:history="1">
        <w:r w:rsidRPr="006E5516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http://anticorruption.life</w:t>
        </w:r>
      </w:hyperlink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9. Интеллектуальные права на Конкурсные работы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9.2. Участник Конкурса предоставляет Организатору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Участник Конкурса предоставляет Организатору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 срок действия исключительного права на Конкурсную работу начиная с даты ее предоставления для участия в Конкурсе, на территории всех стран мира.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Организатор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Соорганизаторы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вправе использовать Конкурсные работы в следующих формах (включая, но не ограничиваясь): размещение в средствах массовой информации, размещение на интернет-платформах Организатора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Соорганизаторов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9.3. Участник гарантирует, что предоставление Лицензии не нарушает права и интересы третьих лиц.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9.4. Организатор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Соорганизаторы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вправе предоставлять лицензию третьим лицам (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сублицензирование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).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9.5. Организатор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Соорганизаторы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вправе не предоставлять отчеты об использовании Конкурсных работ.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 xml:space="preserve">9.6. Участник Конкурса разрешает Организатору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9.7. Участник Конкурса разрешает Организатору и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6E5516" w:rsidRPr="006E5516" w:rsidRDefault="006E5516" w:rsidP="006E5516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10. Дополнительные положения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10.2. Отношения Организатора,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Соорганизаторов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6E5516" w:rsidRPr="006E5516" w:rsidRDefault="006E5516" w:rsidP="006E5516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10.4. Организатор оставляет за собой право вносить изменения в Правила или отменить проведение Конкурса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Соорганизаторов</w:t>
      </w:r>
      <w:proofErr w:type="spellEnd"/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и участников путем размещения соответствующей информации на официальном сайте Конкурса </w:t>
      </w:r>
      <w:hyperlink r:id="rId8" w:history="1">
        <w:r w:rsidRPr="006E5516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http://anticorruption.life</w:t>
        </w:r>
      </w:hyperlink>
      <w:r w:rsidRPr="006E5516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  <w:bookmarkStart w:id="0" w:name="_GoBack"/>
      <w:bookmarkEnd w:id="0"/>
    </w:p>
    <w:p w:rsidR="008640BD" w:rsidRDefault="008640BD"/>
    <w:sectPr w:rsidR="0086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7A7"/>
    <w:multiLevelType w:val="multilevel"/>
    <w:tmpl w:val="CA7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3A26"/>
    <w:multiLevelType w:val="multilevel"/>
    <w:tmpl w:val="04F8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40C72"/>
    <w:multiLevelType w:val="multilevel"/>
    <w:tmpl w:val="5FC8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70DE0"/>
    <w:multiLevelType w:val="multilevel"/>
    <w:tmpl w:val="1C9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9718E"/>
    <w:multiLevelType w:val="multilevel"/>
    <w:tmpl w:val="6CD6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11980"/>
    <w:multiLevelType w:val="multilevel"/>
    <w:tmpl w:val="F83C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7416F"/>
    <w:multiLevelType w:val="multilevel"/>
    <w:tmpl w:val="E0F6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A24B2"/>
    <w:multiLevelType w:val="multilevel"/>
    <w:tmpl w:val="F56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6"/>
    <w:rsid w:val="006E5516"/>
    <w:rsid w:val="008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3D36-8E71-4C8B-87F4-E695F3B9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5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516"/>
    <w:rPr>
      <w:b/>
      <w:bCs/>
    </w:rPr>
  </w:style>
  <w:style w:type="character" w:styleId="a5">
    <w:name w:val="Hyperlink"/>
    <w:basedOn w:val="a0"/>
    <w:uiPriority w:val="99"/>
    <w:semiHidden/>
    <w:unhideWhenUsed/>
    <w:rsid w:val="006E55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/" TargetMode="External"/><Relationship Id="rId5" Type="http://schemas.openxmlformats.org/officeDocument/2006/relationships/hyperlink" Target="http://anticorruption.li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cp:lastPrinted>2018-05-25T08:42:00Z</cp:lastPrinted>
  <dcterms:created xsi:type="dcterms:W3CDTF">2018-05-25T08:42:00Z</dcterms:created>
  <dcterms:modified xsi:type="dcterms:W3CDTF">2018-05-25T08:42:00Z</dcterms:modified>
</cp:coreProperties>
</file>