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D9C" w:rsidRDefault="00C36D9C" w:rsidP="00C36D9C">
      <w:pPr>
        <w:tabs>
          <w:tab w:val="left" w:pos="45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А</w:t>
      </w:r>
      <w:r w:rsidRPr="00285DD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ДМИНИСТРАЦИЯ ПЕРВОМАЙСКОГО РАЙОНА</w:t>
      </w:r>
    </w:p>
    <w:p w:rsidR="00C36D9C" w:rsidRPr="00285DD2" w:rsidRDefault="00C36D9C" w:rsidP="00C36D9C">
      <w:pPr>
        <w:tabs>
          <w:tab w:val="left" w:pos="45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C36D9C" w:rsidRDefault="00C36D9C" w:rsidP="00C36D9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85DD2">
        <w:rPr>
          <w:rFonts w:ascii="Times New Roman" w:hAnsi="Times New Roman" w:cs="Times New Roman"/>
          <w:color w:val="000000" w:themeColor="text1"/>
          <w:sz w:val="32"/>
          <w:szCs w:val="32"/>
        </w:rPr>
        <w:t>РАСПОРЯЖЕНИЕ</w:t>
      </w:r>
    </w:p>
    <w:p w:rsidR="00C36D9C" w:rsidRPr="00B24475" w:rsidRDefault="00456061" w:rsidP="00B24475">
      <w:pPr>
        <w:pStyle w:val="3"/>
        <w:spacing w:before="480" w:after="480" w:line="240" w:lineRule="auto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__</w:t>
      </w:r>
      <w:r w:rsidR="00A65D00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.11</w:t>
      </w:r>
      <w:r w:rsidR="00B24475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.20</w:t>
      </w: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20</w:t>
      </w:r>
      <w:r w:rsidR="00C36D9C" w:rsidRPr="006B395F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                                   </w:t>
      </w:r>
      <w:r w:rsidR="00CC5CE0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     </w:t>
      </w:r>
      <w:r w:rsidR="00C36D9C" w:rsidRPr="006B395F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                              </w:t>
      </w:r>
      <w:r w:rsidR="00C36D9C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                </w:t>
      </w:r>
      <w:r w:rsidR="00B24475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         </w:t>
      </w:r>
      <w:r w:rsidR="005C018C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               </w:t>
      </w:r>
      <w:r w:rsidR="00C36D9C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№ </w:t>
      </w: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___</w:t>
      </w:r>
      <w:r w:rsidR="00CC5CE0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-</w:t>
      </w:r>
      <w:proofErr w:type="gramStart"/>
      <w:r w:rsidR="00CC5CE0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р</w:t>
      </w:r>
      <w:proofErr w:type="gramEnd"/>
    </w:p>
    <w:p w:rsidR="00C36D9C" w:rsidRDefault="00681C62" w:rsidP="00681C6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81C6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 </w:t>
      </w:r>
      <w:r w:rsidR="008504B0">
        <w:rPr>
          <w:rFonts w:ascii="Times New Roman" w:hAnsi="Times New Roman" w:cs="Times New Roman"/>
          <w:color w:val="000000" w:themeColor="text1"/>
          <w:sz w:val="26"/>
          <w:szCs w:val="26"/>
        </w:rPr>
        <w:t>одобрении прогноза социально-экономического развития муниципального образования «П</w:t>
      </w:r>
      <w:r w:rsidR="008B7F2F">
        <w:rPr>
          <w:rFonts w:ascii="Times New Roman" w:hAnsi="Times New Roman" w:cs="Times New Roman"/>
          <w:color w:val="000000" w:themeColor="text1"/>
          <w:sz w:val="26"/>
          <w:szCs w:val="26"/>
        </w:rPr>
        <w:t>ервомайский район» на 20</w:t>
      </w:r>
      <w:r w:rsidR="00DC290A">
        <w:rPr>
          <w:rFonts w:ascii="Times New Roman" w:hAnsi="Times New Roman" w:cs="Times New Roman"/>
          <w:color w:val="000000" w:themeColor="text1"/>
          <w:sz w:val="26"/>
          <w:szCs w:val="26"/>
        </w:rPr>
        <w:t>21</w:t>
      </w:r>
      <w:r w:rsidR="008B7F2F">
        <w:rPr>
          <w:rFonts w:ascii="Times New Roman" w:hAnsi="Times New Roman" w:cs="Times New Roman"/>
          <w:color w:val="000000" w:themeColor="text1"/>
          <w:sz w:val="26"/>
          <w:szCs w:val="26"/>
        </w:rPr>
        <w:t>-202</w:t>
      </w:r>
      <w:r w:rsidR="00DC290A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8504B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</w:t>
      </w:r>
      <w:r w:rsidR="00DC290A">
        <w:rPr>
          <w:rFonts w:ascii="Times New Roman" w:hAnsi="Times New Roman" w:cs="Times New Roman"/>
          <w:color w:val="000000" w:themeColor="text1"/>
          <w:sz w:val="26"/>
          <w:szCs w:val="26"/>
        </w:rPr>
        <w:t>ы</w:t>
      </w:r>
    </w:p>
    <w:p w:rsidR="00B24475" w:rsidRDefault="00B24475" w:rsidP="00C36D9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24475" w:rsidRDefault="00B24475" w:rsidP="00C36D9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C018C" w:rsidRPr="006B395F" w:rsidRDefault="005C018C" w:rsidP="00C36D9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81C62" w:rsidRPr="00681C62" w:rsidRDefault="00681C62" w:rsidP="00681C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81C6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соответствии с </w:t>
      </w:r>
      <w:r w:rsidR="008504B0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постановлением Администрации Первомайского района от 07.07.2016 № 151 «Об утверждении Порядка разработки прогноза социально-экономического развития муниципального образования «Первомайский район» на среднесрочный период»</w:t>
      </w:r>
      <w:r w:rsidRPr="00681C62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</w:p>
    <w:p w:rsidR="00681C62" w:rsidRPr="00681C62" w:rsidRDefault="00681C62" w:rsidP="00681C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81C62">
        <w:rPr>
          <w:rFonts w:ascii="Times New Roman" w:hAnsi="Times New Roman" w:cs="Times New Roman"/>
          <w:color w:val="000000" w:themeColor="text1"/>
          <w:sz w:val="26"/>
          <w:szCs w:val="26"/>
        </w:rPr>
        <w:t>1.</w:t>
      </w:r>
      <w:r w:rsidRPr="00681C62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8504B0">
        <w:rPr>
          <w:rFonts w:ascii="Times New Roman" w:hAnsi="Times New Roman" w:cs="Times New Roman"/>
          <w:color w:val="000000" w:themeColor="text1"/>
          <w:sz w:val="26"/>
          <w:szCs w:val="26"/>
        </w:rPr>
        <w:t>Одобрить</w:t>
      </w:r>
      <w:r w:rsidRPr="00681C6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504B0">
        <w:rPr>
          <w:rFonts w:ascii="Times New Roman" w:hAnsi="Times New Roman" w:cs="Times New Roman"/>
          <w:color w:val="000000" w:themeColor="text1"/>
          <w:sz w:val="26"/>
          <w:szCs w:val="26"/>
        </w:rPr>
        <w:t>прогноз социально-экономического развития муниципального образования «Первомайский район»  на 20</w:t>
      </w:r>
      <w:r w:rsidR="00DC290A">
        <w:rPr>
          <w:rFonts w:ascii="Times New Roman" w:hAnsi="Times New Roman" w:cs="Times New Roman"/>
          <w:color w:val="000000" w:themeColor="text1"/>
          <w:sz w:val="26"/>
          <w:szCs w:val="26"/>
        </w:rPr>
        <w:t>21</w:t>
      </w:r>
      <w:r w:rsidR="008504B0">
        <w:rPr>
          <w:rFonts w:ascii="Times New Roman" w:hAnsi="Times New Roman" w:cs="Times New Roman"/>
          <w:color w:val="000000" w:themeColor="text1"/>
          <w:sz w:val="26"/>
          <w:szCs w:val="26"/>
        </w:rPr>
        <w:t>-202</w:t>
      </w:r>
      <w:r w:rsidR="00DC290A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8504B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</w:t>
      </w:r>
      <w:r w:rsidRPr="00681C6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согласно приложени</w:t>
      </w:r>
      <w:r w:rsidR="00CC5CE0">
        <w:rPr>
          <w:rFonts w:ascii="Times New Roman" w:hAnsi="Times New Roman" w:cs="Times New Roman"/>
          <w:color w:val="000000" w:themeColor="text1"/>
          <w:sz w:val="26"/>
          <w:szCs w:val="26"/>
        </w:rPr>
        <w:t>ю</w:t>
      </w:r>
      <w:r w:rsidRPr="00681C6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 настоящему распоряжению.</w:t>
      </w:r>
    </w:p>
    <w:p w:rsidR="00681C62" w:rsidRPr="00681C62" w:rsidRDefault="008504B0" w:rsidP="00681C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681C62" w:rsidRPr="00681C62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681C62" w:rsidRPr="00681C62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Направить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одобренный</w:t>
      </w:r>
      <w:r w:rsidR="00681C62" w:rsidRPr="00681C6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прогноз социально-экономического развития муниципального образования «Первомайский район»  на 20</w:t>
      </w:r>
      <w:r w:rsidR="00DC290A">
        <w:rPr>
          <w:rFonts w:ascii="Times New Roman" w:hAnsi="Times New Roman" w:cs="Times New Roman"/>
          <w:color w:val="000000" w:themeColor="text1"/>
          <w:sz w:val="26"/>
          <w:szCs w:val="26"/>
        </w:rPr>
        <w:t>21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-202</w:t>
      </w:r>
      <w:r w:rsidR="00DC290A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</w:t>
      </w:r>
      <w:r w:rsidR="00681C62" w:rsidRPr="00681C6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Думу Первомайского района.</w:t>
      </w:r>
    </w:p>
    <w:p w:rsidR="00681C62" w:rsidRPr="00681C62" w:rsidRDefault="008504B0" w:rsidP="00681C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681C62" w:rsidRPr="00681C62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681C62" w:rsidRPr="00681C62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681C62" w:rsidRPr="00681C6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азместить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настоящее распоряжение</w:t>
      </w:r>
      <w:r w:rsidRPr="00681C6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81C62" w:rsidRPr="00681C62">
        <w:rPr>
          <w:rFonts w:ascii="Times New Roman" w:hAnsi="Times New Roman" w:cs="Times New Roman"/>
          <w:color w:val="000000" w:themeColor="text1"/>
          <w:sz w:val="26"/>
          <w:szCs w:val="26"/>
        </w:rPr>
        <w:t>на официальном сайте Администрации Первомайского района (http://pmr.tomsk.ru/).</w:t>
      </w:r>
    </w:p>
    <w:p w:rsidR="000E71C6" w:rsidRDefault="00B24475" w:rsidP="00C36D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B24475" w:rsidRDefault="00B24475" w:rsidP="00C36D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C018C" w:rsidRPr="006B395F" w:rsidRDefault="005C018C" w:rsidP="00C36D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6D9C" w:rsidRDefault="0061565B" w:rsidP="00C36D9C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Г</w:t>
      </w:r>
      <w:r w:rsidR="00C36D9C" w:rsidRPr="006B395F">
        <w:rPr>
          <w:rFonts w:ascii="Times New Roman" w:hAnsi="Times New Roman" w:cs="Times New Roman"/>
          <w:color w:val="000000" w:themeColor="text1"/>
          <w:sz w:val="26"/>
          <w:szCs w:val="26"/>
        </w:rPr>
        <w:t>лав</w:t>
      </w:r>
      <w:r w:rsidR="00DC290A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="00C36D9C" w:rsidRPr="006B39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Первомайского района                                                      </w:t>
      </w:r>
      <w:r w:rsidR="00C36D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B2447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65D0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DC290A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И.И. </w:t>
      </w:r>
      <w:proofErr w:type="spellStart"/>
      <w:r w:rsidR="00DC290A">
        <w:rPr>
          <w:rFonts w:ascii="Times New Roman" w:hAnsi="Times New Roman" w:cs="Times New Roman"/>
          <w:color w:val="000000" w:themeColor="text1"/>
          <w:sz w:val="26"/>
          <w:szCs w:val="26"/>
        </w:rPr>
        <w:t>Сиберт</w:t>
      </w:r>
      <w:proofErr w:type="spellEnd"/>
    </w:p>
    <w:p w:rsidR="00C36D9C" w:rsidRDefault="00C36D9C" w:rsidP="00C36D9C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6D9C" w:rsidRDefault="00C36D9C" w:rsidP="00C36D9C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20"/>
        </w:rPr>
      </w:pPr>
    </w:p>
    <w:p w:rsidR="00B24475" w:rsidRDefault="00B24475" w:rsidP="00C36D9C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24475" w:rsidRDefault="00B24475" w:rsidP="00C36D9C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81C62" w:rsidRDefault="00681C62" w:rsidP="00C36D9C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81C62" w:rsidRDefault="00681C62" w:rsidP="00C36D9C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81C62" w:rsidRDefault="00681C62" w:rsidP="00C36D9C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81C62" w:rsidRDefault="00681C62" w:rsidP="00C36D9C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81C62" w:rsidRDefault="00681C62" w:rsidP="00C36D9C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81C62" w:rsidRDefault="00681C62" w:rsidP="00C36D9C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81C62" w:rsidRDefault="00681C62" w:rsidP="00C36D9C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81C62" w:rsidRDefault="00681C62" w:rsidP="00C36D9C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24475" w:rsidRDefault="00B24475" w:rsidP="00C36D9C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C018C" w:rsidRDefault="005C018C" w:rsidP="00C36D9C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C018C" w:rsidRDefault="005C018C" w:rsidP="00C36D9C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C018C" w:rsidRDefault="005C018C" w:rsidP="00C36D9C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C018C" w:rsidRDefault="005C018C" w:rsidP="00C36D9C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C018C" w:rsidRDefault="005C018C" w:rsidP="00C36D9C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C018C" w:rsidRDefault="005C018C" w:rsidP="00C36D9C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C018C" w:rsidRDefault="005C018C" w:rsidP="00C36D9C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C018C" w:rsidRDefault="005C018C" w:rsidP="00C36D9C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C018C" w:rsidRDefault="005C018C" w:rsidP="00C36D9C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C018C" w:rsidRDefault="005C018C" w:rsidP="00C36D9C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C018C" w:rsidRDefault="005C018C" w:rsidP="00C36D9C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36D9C" w:rsidRPr="00B24475" w:rsidRDefault="005C018C" w:rsidP="00C36D9C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К.С. Павловская</w:t>
      </w:r>
    </w:p>
    <w:p w:rsidR="00CC5CE0" w:rsidRDefault="00DC290A" w:rsidP="005C018C">
      <w:pPr>
        <w:spacing w:after="0" w:line="240" w:lineRule="auto"/>
        <w:sectPr w:rsidR="00CC5CE0" w:rsidSect="005C018C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8(38245)2 17 47</w:t>
      </w:r>
    </w:p>
    <w:tbl>
      <w:tblPr>
        <w:tblW w:w="14885" w:type="dxa"/>
        <w:jc w:val="center"/>
        <w:tblInd w:w="142" w:type="dxa"/>
        <w:tblLayout w:type="fixed"/>
        <w:tblLook w:val="04A0" w:firstRow="1" w:lastRow="0" w:firstColumn="1" w:lastColumn="0" w:noHBand="0" w:noVBand="1"/>
      </w:tblPr>
      <w:tblGrid>
        <w:gridCol w:w="2567"/>
        <w:gridCol w:w="12318"/>
      </w:tblGrid>
      <w:tr w:rsidR="00681C62" w:rsidRPr="00681C62" w:rsidTr="00FC3B21">
        <w:trPr>
          <w:trHeight w:val="312"/>
          <w:jc w:val="center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C62" w:rsidRPr="00681C62" w:rsidRDefault="00681C62" w:rsidP="00681C62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23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B93" w:rsidRDefault="00655B93" w:rsidP="00655B9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</w:t>
            </w:r>
            <w:r w:rsidR="005C018C" w:rsidRPr="00655B9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Приложение</w:t>
            </w:r>
          </w:p>
          <w:p w:rsidR="00655B93" w:rsidRPr="00655B93" w:rsidRDefault="00655B93" w:rsidP="00655B9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к</w:t>
            </w:r>
            <w:r w:rsidR="00681C62" w:rsidRPr="00655B9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распоряжению </w:t>
            </w:r>
          </w:p>
          <w:p w:rsidR="00655B93" w:rsidRPr="00655B93" w:rsidRDefault="00655B93" w:rsidP="00655B9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55B9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Администрации </w:t>
            </w:r>
            <w:proofErr w:type="gramStart"/>
            <w:r w:rsidR="00681C62" w:rsidRPr="00655B9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Первомайского</w:t>
            </w:r>
            <w:proofErr w:type="gramEnd"/>
            <w:r w:rsidR="00681C62" w:rsidRPr="00655B9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</w:p>
          <w:p w:rsidR="00681C62" w:rsidRPr="00655B93" w:rsidRDefault="00655B93" w:rsidP="00655B9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Pr="00655B9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района </w:t>
            </w:r>
            <w:r w:rsidR="00F0037D" w:rsidRPr="00655B9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</w:t>
            </w:r>
            <w:r w:rsidR="00681C62" w:rsidRPr="00655B9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</w:t>
            </w:r>
            <w:r w:rsidR="00F0037D" w:rsidRPr="00655B9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 w:rsidR="00DC290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__</w:t>
            </w:r>
            <w:r w:rsidR="00CC5CE0" w:rsidRPr="00655B9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</w:t>
            </w:r>
            <w:r w:rsidR="00F0037D" w:rsidRPr="00655B9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11.</w:t>
            </w:r>
            <w:r w:rsidR="00681C62" w:rsidRPr="00655B9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</w:t>
            </w:r>
            <w:r w:rsidR="00DC290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</w:t>
            </w:r>
            <w:r w:rsidR="00F0037D" w:rsidRPr="00655B9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№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 w:rsidR="00DC290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___</w:t>
            </w:r>
            <w:r w:rsidR="00F0037D" w:rsidRPr="00655B9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</w:t>
            </w:r>
            <w:proofErr w:type="gramStart"/>
            <w:r w:rsidR="00F0037D" w:rsidRPr="00655B9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</w:t>
            </w:r>
            <w:proofErr w:type="gramEnd"/>
          </w:p>
          <w:p w:rsidR="00681C62" w:rsidRPr="00681C62" w:rsidRDefault="00681C62" w:rsidP="00F003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</w:tbl>
    <w:p w:rsidR="00AF3B58" w:rsidRPr="00065803" w:rsidRDefault="00AF3B58" w:rsidP="00CC5C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425"/>
        <w:gridCol w:w="1403"/>
        <w:gridCol w:w="850"/>
        <w:gridCol w:w="851"/>
        <w:gridCol w:w="850"/>
        <w:gridCol w:w="1000"/>
        <w:gridCol w:w="985"/>
        <w:gridCol w:w="992"/>
        <w:gridCol w:w="992"/>
        <w:gridCol w:w="993"/>
        <w:gridCol w:w="992"/>
        <w:gridCol w:w="992"/>
        <w:gridCol w:w="992"/>
        <w:gridCol w:w="993"/>
      </w:tblGrid>
      <w:tr w:rsidR="00FC3B21" w:rsidRPr="00065803" w:rsidTr="00E23D77">
        <w:trPr>
          <w:trHeight w:val="405"/>
        </w:trPr>
        <w:tc>
          <w:tcPr>
            <w:tcW w:w="1531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803" w:rsidRPr="00065803" w:rsidRDefault="00FC3B21" w:rsidP="00065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Показатели прогноза социально-экономического развития </w:t>
            </w:r>
          </w:p>
          <w:p w:rsidR="00FC3B21" w:rsidRPr="00065803" w:rsidRDefault="00FC3B21" w:rsidP="00065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муниципального </w:t>
            </w:r>
            <w:r w:rsidR="00065803" w:rsidRPr="00065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образования «Первомайский район»</w:t>
            </w:r>
            <w:r w:rsidRPr="00065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2021-2023 годы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</w:t>
            </w:r>
          </w:p>
        </w:tc>
        <w:tc>
          <w:tcPr>
            <w:tcW w:w="893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Прогноз</w:t>
            </w:r>
          </w:p>
        </w:tc>
      </w:tr>
      <w:tr w:rsidR="00FC3B21" w:rsidRPr="00065803" w:rsidTr="00E23D77">
        <w:trPr>
          <w:trHeight w:val="420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</w:tr>
      <w:tr w:rsidR="00FC3B21" w:rsidRPr="00065803" w:rsidTr="00E23D77">
        <w:trPr>
          <w:trHeight w:val="750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консервативный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консервативный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065803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</w:t>
            </w:r>
            <w:r w:rsidR="00FC3B21"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консервативный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базовый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целевой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вариант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вариант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вариант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вариант</w:t>
            </w:r>
          </w:p>
        </w:tc>
      </w:tr>
      <w:tr w:rsidR="00FC3B21" w:rsidRPr="00065803" w:rsidTr="00E23D77">
        <w:trPr>
          <w:trHeight w:val="106"/>
        </w:trPr>
        <w:tc>
          <w:tcPr>
            <w:tcW w:w="1531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 Промышленное производство (BCDE)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532,1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729,1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промышленного производства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106,8</w:t>
            </w:r>
          </w:p>
        </w:tc>
      </w:tr>
      <w:tr w:rsidR="00FC3B21" w:rsidRPr="00065803" w:rsidTr="00E23D77">
        <w:trPr>
          <w:trHeight w:val="70"/>
        </w:trPr>
        <w:tc>
          <w:tcPr>
            <w:tcW w:w="1531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Добыча полезных ископаемых</w:t>
            </w:r>
          </w:p>
        </w:tc>
      </w:tr>
      <w:tr w:rsidR="00FC3B21" w:rsidRPr="00065803" w:rsidTr="00E23D77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B: Добыча полезных ископаемых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</w:t>
            </w:r>
          </w:p>
        </w:tc>
      </w:tr>
      <w:tr w:rsidR="00FC3B21" w:rsidRPr="00065803" w:rsidTr="00E23D77">
        <w:trPr>
          <w:trHeight w:val="81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Индекс-дефлятор </w:t>
            </w:r>
            <w:r w:rsidR="00046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отгрузки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РАЗДЕЛ B: Добыча полезных ископаемых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104,3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Индекс производства - РАЗДЕЛ B: Добыча полезных ископаемых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</w:tr>
      <w:tr w:rsidR="00FC3B21" w:rsidRPr="00065803" w:rsidTr="00E23D77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- 06 Добыча сырой нефти и природного газа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Индекс-дефлятор </w:t>
            </w:r>
            <w:r w:rsidR="00046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отгрузки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- 06 Добыча сырой нефти и природного газа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- 06 Добыча сырой нефти и природного газа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- 08 Добыча прочих полезных ископаемых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Индекс-дефлятор </w:t>
            </w:r>
            <w:r w:rsidR="00046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отгрузки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- 08 Добыча прочих полезных ископаемых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- 08 Добыча прочих полезных ископаемых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103,4</w:t>
            </w:r>
          </w:p>
        </w:tc>
      </w:tr>
      <w:tr w:rsidR="00FC3B21" w:rsidRPr="00065803" w:rsidTr="00E23D77">
        <w:trPr>
          <w:trHeight w:val="7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- 09 Предоставление услуг в области добычи полезных ископаемых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Индекс-дефлятор </w:t>
            </w:r>
            <w:r w:rsidR="00046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отгрузки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- 09 Предоставление услуг в области добычи полезных ископаемых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</w:t>
            </w:r>
          </w:p>
        </w:tc>
      </w:tr>
      <w:tr w:rsidR="00FC3B21" w:rsidRPr="00065803" w:rsidTr="00E23D77">
        <w:trPr>
          <w:trHeight w:val="944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Индекс производства - 09 Предоставление услуг в области добычи полезных ископаемых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65803" w:rsidRPr="00065803" w:rsidTr="00E23D77">
        <w:trPr>
          <w:trHeight w:val="70"/>
        </w:trPr>
        <w:tc>
          <w:tcPr>
            <w:tcW w:w="1531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3" w:rsidRPr="00065803" w:rsidRDefault="00065803" w:rsidP="000658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Обрабатывающие производства</w:t>
            </w:r>
          </w:p>
        </w:tc>
      </w:tr>
      <w:tr w:rsidR="00FC3B21" w:rsidRPr="00065803" w:rsidTr="00E23D77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C: Обрабатывающие производства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436,4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556,5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Индекс-дефлятор </w:t>
            </w:r>
            <w:r w:rsidR="00046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отгрузки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РАЗДЕЛ C: Обрабатывающие производства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- РАЗДЕЛ C: Обрабатывающие производства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106,2</w:t>
            </w:r>
          </w:p>
        </w:tc>
      </w:tr>
      <w:tr w:rsidR="00FC3B21" w:rsidRPr="00065803" w:rsidTr="00E23D77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- 10 Производство пищевых продуктов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274,1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368,6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Индекс-дефлятор </w:t>
            </w:r>
            <w:r w:rsidR="00046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отгрузки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- 10 Производство пищевых продуктов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- 10 Производство пищевых продуктов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108,2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- 11 Производство напитков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Индекс-дефлятор </w:t>
            </w:r>
            <w:r w:rsidR="00046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отгрузки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- 11 Производство напитков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Индекс производства - 11 Производство напитков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- 13 Производство текстильных изделий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Индекс-дефлятор </w:t>
            </w:r>
            <w:r w:rsidR="00046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отгрузки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- 13 Производство текстильных изделий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- 13 Производство текстильных изделий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- 14 Производство одежды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Индекс-дефлятор от</w:t>
            </w:r>
            <w:r w:rsidR="00046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рузки - 14 Производство одежды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- 14 Производство одежды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- 15 Производство кожи и изделий из кожи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Индекс-дефлятор от</w:t>
            </w:r>
            <w:r w:rsidR="00046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рузки - 15 Производство кожи и изделий из кожи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- 15 Производство кожи и изделий из кожи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556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- 16 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187,9</w:t>
            </w:r>
          </w:p>
        </w:tc>
      </w:tr>
      <w:tr w:rsidR="00FC3B21" w:rsidRPr="00065803" w:rsidTr="00E23D77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Индекс-дефлятор от</w:t>
            </w:r>
            <w:r w:rsidR="00046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рузки - 16 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103,9</w:t>
            </w:r>
          </w:p>
        </w:tc>
      </w:tr>
      <w:tr w:rsidR="00FC3B21" w:rsidRPr="00065803" w:rsidTr="00E23D77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- 16 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102,5</w:t>
            </w:r>
          </w:p>
        </w:tc>
      </w:tr>
      <w:tr w:rsidR="00FC3B21" w:rsidRPr="00065803" w:rsidTr="00E23D77">
        <w:trPr>
          <w:trHeight w:val="7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- 17 Производство бумаги и бумажных изделий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Индекс-дефлятор </w:t>
            </w:r>
            <w:r w:rsidR="00046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отгрузки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- 17 Производство бумаги и бумажных изделий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производства - 17 Производство бумаги и бумажных изделий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- 18 Деятельность полиграфическая и копирование носителей информации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Индекс-дефлятор </w:t>
            </w:r>
            <w:r w:rsidR="00046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отгрузки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- 18 Деятельность полиграфическая и копирование носителей информации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- 18 Деятельность полиграфическая и копирование носителей информации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- 19 Производство кокса и нефтепродуктов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Индекс-дефлятор </w:t>
            </w:r>
            <w:r w:rsidR="00046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отгрузки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- 19 Производство кокса и нефтепродуктов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- 19 Производство кокса и нефтепродуктов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- 20 Производство химических веществ и химических продуктов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Индекс-дефлятор </w:t>
            </w:r>
            <w:r w:rsidR="00046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отгрузки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- 20 Производство химических веществ и химических продуктов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104,7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- 20 Производство химических веществ и химических продуктов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- 21 Производство лекарственных средств и 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материалов, применяемых в медицинских целях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Индекс-дефлятор </w:t>
            </w:r>
            <w:r w:rsidR="00046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отгрузки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- 21 Производство лекарственных средств и материалов, применяемых в медицинских целях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104,7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- 21 Производство лекарственных средств и материалов, применяемых в медицинских целях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- 22 Производство резиновых и пластмассовых изделий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Индекс-дефлятор </w:t>
            </w:r>
            <w:r w:rsidR="00046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отгрузки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- 22 Производство резиновых и пластмассовых изделий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104,7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- 22 Производство резиновых и пластмассовых изделий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- 23 Производство прочей неметаллической минеральной продукции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Индекс-дефлятор </w:t>
            </w:r>
            <w:r w:rsidR="00046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отгрузки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- 23 Производство прочей неметаллической минеральной продукции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104,3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- 23 Производство прочей неметаллической минеральной продукции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Объем отгруженных товаров собственного производства, выполненных работ и услуг собственными силами - 24 Производство металлургическое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Индекс-дефлятор </w:t>
            </w:r>
            <w:r w:rsidR="00046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отгрузки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- 24 Производство металлургическое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103,7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 производства - 24 Производство металлургическое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7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- 25 Производство готовых металлических изделий, кроме машин и оборудования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Индекс-дефлятор </w:t>
            </w:r>
            <w:r w:rsidR="00046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отгрузки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- 25 Производство готовых металлических изделий, кроме машин и оборудования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106,9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- 25 Производство готовых металлических изделий, кроме машин и оборудования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- 26 Производство компьютеров, электронных и  оптических изделий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Индекс-дефлятор </w:t>
            </w:r>
            <w:r w:rsidR="00046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отгрузки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- 26 Производство компьютеров, электронных и  оптических изделий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Индекс производства - 26 Производство компьютеров, электронных и  оптических изделий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- 27 Производство электрического оборудования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Индекс-дефлятор </w:t>
            </w:r>
            <w:r w:rsidR="00046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отгрузки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- 27 Производство электрического оборудования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- 27 Производство электрического оборудования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- 28 Производство машин и оборудования, не включенных в другие группировки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Индекс-дефлятор </w:t>
            </w:r>
            <w:r w:rsidR="00046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отгрузки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- 28 Производство машин и оборудования, не включенных в другие группировки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- 28 Производство машин и оборудования, не включенных в другие группировки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- 29 Производство автотранспортных средств, прицепов и полуприцепов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Индекс-дефлятор </w:t>
            </w:r>
            <w:r w:rsidR="00046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отгрузки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- 29 Производство автотранспортных средств, прицепов и полуприцепов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- 29 Производство автотранспортных средств, прицепов и полуприцепов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- 30 Производство прочих транспортных средств и оборудования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Индекс-дефлятор </w:t>
            </w:r>
            <w:r w:rsidR="00046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отгрузки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- 30 Производство прочих транспортных средств и оборудования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- 30 Производство прочих транспортных средств и оборудования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- 31 Производство мебели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Индекс-дефлятор </w:t>
            </w:r>
            <w:r w:rsidR="00046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отгрузки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- 31 Производство мебели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101,7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- 31 Производство мебели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- 32 Производство прочих готовых изделий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Индекс-дефлятор </w:t>
            </w:r>
            <w:r w:rsidR="00046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отгрузки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- 32 Производство прочих готовых изделий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101,7</w:t>
            </w:r>
          </w:p>
        </w:tc>
      </w:tr>
      <w:tr w:rsidR="00FC3B21" w:rsidRPr="00065803" w:rsidTr="00E23D77">
        <w:trPr>
          <w:trHeight w:val="7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- 32 Производство прочих готовых изделий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- 33 Ремонт и монтаж машин и оборудования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Индекс-дефлятор </w:t>
            </w:r>
            <w:r w:rsidR="00046F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отгрузки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- 33 Ремонт и монтаж машин и оборудования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- 33 Ремонт и монтаж машин и оборудования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65803" w:rsidRPr="00065803" w:rsidTr="00E23D77">
        <w:trPr>
          <w:trHeight w:val="176"/>
        </w:trPr>
        <w:tc>
          <w:tcPr>
            <w:tcW w:w="1531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3" w:rsidRPr="00065803" w:rsidRDefault="00065803" w:rsidP="000658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</w:tr>
      <w:tr w:rsidR="00FC3B21" w:rsidRPr="00065803" w:rsidTr="00E23D77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кондиционирование воздуха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145,1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Индекс-дефлятор отгрузки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105,8</w:t>
            </w:r>
          </w:p>
        </w:tc>
      </w:tr>
      <w:tr w:rsidR="00FC3B21" w:rsidRPr="00065803" w:rsidTr="00E23D77">
        <w:trPr>
          <w:trHeight w:val="7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Водоснабжение; водоотведение, организация сбора и утилизации отходов, </w:t>
            </w: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деятельность по ликвидации загрязнений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C3B21" w:rsidRPr="00065803" w:rsidTr="00E23D77">
        <w:trPr>
          <w:trHeight w:val="13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26,1</w:t>
            </w:r>
          </w:p>
        </w:tc>
      </w:tr>
      <w:tr w:rsidR="00FC3B21" w:rsidRPr="00065803" w:rsidTr="00E23D77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Индекс-дефлятор отгрузки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</w:tr>
      <w:tr w:rsidR="00FC3B21" w:rsidRPr="00065803" w:rsidTr="00E23D77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103,4</w:t>
            </w:r>
          </w:p>
        </w:tc>
      </w:tr>
      <w:tr w:rsidR="00065803" w:rsidRPr="00065803" w:rsidTr="00E23D77">
        <w:trPr>
          <w:trHeight w:val="70"/>
        </w:trPr>
        <w:tc>
          <w:tcPr>
            <w:tcW w:w="1531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3" w:rsidRPr="00065803" w:rsidRDefault="00065803" w:rsidP="000658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 Сельское хозяйство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Продукция сельского хозяйства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434,3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465,1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647,3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110,2</w:t>
            </w:r>
          </w:p>
        </w:tc>
      </w:tr>
      <w:tr w:rsidR="00FC3B21" w:rsidRPr="00065803" w:rsidTr="00E23D77">
        <w:trPr>
          <w:trHeight w:val="7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Индекс-дефлятор продукции сельского хозяйства в хозяйствах всех категорий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</w:t>
            </w:r>
          </w:p>
        </w:tc>
      </w:tr>
      <w:tr w:rsidR="00FC3B21" w:rsidRPr="00065803" w:rsidTr="00E23D77">
        <w:trPr>
          <w:trHeight w:val="46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Продукция растениеводства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</w:t>
            </w:r>
            <w:proofErr w:type="gram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167,1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Индекс-дефлятор продукции растениеводства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Продукция животноводства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</w:t>
            </w:r>
            <w:proofErr w:type="gram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480,2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110,6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Индекс-дефлятор продукции животноводства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</w:tr>
      <w:tr w:rsidR="00065803" w:rsidRPr="00065803" w:rsidTr="00E23D77">
        <w:trPr>
          <w:trHeight w:val="70"/>
        </w:trPr>
        <w:tc>
          <w:tcPr>
            <w:tcW w:w="1531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3" w:rsidRPr="00065803" w:rsidRDefault="00065803" w:rsidP="000658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 Транспорт</w:t>
            </w:r>
          </w:p>
        </w:tc>
      </w:tr>
      <w:tr w:rsidR="00FC3B21" w:rsidRPr="00065803" w:rsidTr="00E23D77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Протяженность автомобильных дорог общего пользования с твердым покрытием (федерального, регионального и межмуниципального, местного значения)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км</w:t>
            </w:r>
            <w:proofErr w:type="gram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359,800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359,800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Плотность автомобильных дорог общего пользования с твердым покрытием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конец года; км путей на 10000 </w:t>
            </w:r>
            <w:proofErr w:type="spell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proofErr w:type="spell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территории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0,023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 автомобильных дорог с твердым покрытием в общей протяженности автомобильных дорог общего пользования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конец года;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34,070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34,070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34,070</w:t>
            </w:r>
          </w:p>
        </w:tc>
      </w:tr>
      <w:tr w:rsidR="00065803" w:rsidRPr="00065803" w:rsidTr="00E23D77">
        <w:trPr>
          <w:trHeight w:val="70"/>
        </w:trPr>
        <w:tc>
          <w:tcPr>
            <w:tcW w:w="1531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3" w:rsidRPr="00065803" w:rsidRDefault="00065803" w:rsidP="000658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Производство важнейших видов продукции в натуральном выражении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Валовой сбор зерна (в весе после доработки)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тонн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Валовой сбор семян масличных культур – всего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тонн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Валовой сбор картофеля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тонн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Валовой сбор овощей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тонн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Скот и птица на убой (в живом весе)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тонн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тонн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Яйца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млн.шт</w:t>
            </w:r>
            <w:proofErr w:type="spell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Древесина необработанная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 куб.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Нефть добытая, включая газовый конденсат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тонн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Газ природный и попутный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млрд</w:t>
            </w:r>
            <w:proofErr w:type="gram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уб.м</w:t>
            </w:r>
            <w:proofErr w:type="spell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Мясо и субпродукты пищевые убойных животных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тонн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Мясо и субпродукты пищевые домашней птицы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тонн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Масло сливочное и пасты масляные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тонн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Масло подсолнечное нерафинированное и его фракции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тонн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Рыба и продукты рыбные переработанные и консервированные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тонн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0,08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Водка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дкл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Вина столовые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дкл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Вина плодовые столовые, кроме сидра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дкл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46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Напитки слабоалкогольные с содержанием этилового спирта не более 9%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дкл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Пиво, кроме отходов пивоварения (включая напитки, изготовляемые на основе пива (</w:t>
            </w:r>
            <w:proofErr w:type="spell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пиваные</w:t>
            </w:r>
            <w:proofErr w:type="spell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напитки))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дкл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Трикотажные изделия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млн.шт</w:t>
            </w:r>
            <w:proofErr w:type="spell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Обувь 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</w:t>
            </w:r>
            <w:proofErr w:type="gram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.п</w:t>
            </w:r>
            <w:proofErr w:type="gram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Лесоматериалы, продольно распиленные или расколотые, разделенные на слои или лущеные, толщиной более 6мм, шпалы железнодорожные или трамвайные деревянные, непропитанные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 куб.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Бензин автомобильный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</w:t>
            </w:r>
            <w:proofErr w:type="gram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онн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40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Топливо дизельное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</w:t>
            </w:r>
            <w:proofErr w:type="gram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онн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Масла нефтяные смазочные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тонн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Мазут топочный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</w:t>
            </w:r>
            <w:proofErr w:type="gram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онн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Топливо печное бытовое</w:t>
            </w: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, 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вырабатываемое из дизельных фракций прямой перегонки </w:t>
            </w:r>
            <w:proofErr w:type="gram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и(</w:t>
            </w:r>
            <w:proofErr w:type="gram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или) вторичного происхождения, кипящих в интервале температур от 280 до 360 градусов Цельсия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</w:t>
            </w:r>
            <w:proofErr w:type="gram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онн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Полимеры этилена в первичных формах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E23D77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="00FC3B21"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76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Портландцемент, цемент глиноземистый, цемент шлаковый и аналогичные цементы гидравлические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тонн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Кирпич строительный (включая камни) из цемента, бетона или искусственного камня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 условных кирпичей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Электроэнергия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млрд. кВт</w:t>
            </w:r>
            <w:proofErr w:type="gram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том числе </w:t>
            </w:r>
            <w:proofErr w:type="gram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произведенная</w:t>
            </w:r>
            <w:proofErr w:type="gramEnd"/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атомными электростанциями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млрд. кВт</w:t>
            </w:r>
            <w:proofErr w:type="gram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тепловыми электростанциями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млрд. кВт</w:t>
            </w:r>
            <w:proofErr w:type="gram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гидроэлектростанциями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млрд. кВт</w:t>
            </w:r>
            <w:proofErr w:type="gram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65803" w:rsidRPr="00065803" w:rsidTr="00E23D77">
        <w:trPr>
          <w:trHeight w:val="70"/>
        </w:trPr>
        <w:tc>
          <w:tcPr>
            <w:tcW w:w="1531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3" w:rsidRPr="00065803" w:rsidRDefault="00065803" w:rsidP="000658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 Строительство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работ, выполненных по виду экономической деятельности "Строительство" (Раздел F)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ценах соответствующих лет; млн.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135,4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производства по виду деятельности "Строительство" (Раздел F)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23,4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Индекс-дефлятор по объему работ, выполненных по виду деятельности 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"Строительство" (Раздел F)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105,2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Ввод в действие жилых домов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кв. м. в общей площади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2,073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2,671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2,445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 жилых домов, построенных населением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065803" w:rsidRPr="00065803" w:rsidTr="00E23D77">
        <w:trPr>
          <w:trHeight w:val="70"/>
        </w:trPr>
        <w:tc>
          <w:tcPr>
            <w:tcW w:w="1531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3" w:rsidRPr="00065803" w:rsidRDefault="00065803" w:rsidP="000658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 Инвестиции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Инвестиции в основной капитал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ценах соответствующих лет; млн.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765,2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физического объема инвестиций в основной капитал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Индекс-дефлятор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104,9</w:t>
            </w:r>
          </w:p>
        </w:tc>
      </w:tr>
      <w:tr w:rsidR="00FC3B21" w:rsidRPr="00065803" w:rsidTr="00E23D77">
        <w:trPr>
          <w:trHeight w:val="13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</w:t>
            </w:r>
            <w:r w:rsidR="00065803"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всего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432,6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742,4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физического объема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81,1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Индекс-дефлятор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104,9</w:t>
            </w:r>
          </w:p>
        </w:tc>
      </w:tr>
      <w:tr w:rsidR="00FC3B21" w:rsidRPr="00065803" w:rsidTr="00E23D77">
        <w:trPr>
          <w:trHeight w:val="131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Распределение инвестиций в основной капитал по источникам финансирования (без субъектов малого предпринимательства и </w:t>
            </w: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объема инвестиций, не наблюдаемых прямыми статистическими методами)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432,6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742,4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Собственные средства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204,7</w:t>
            </w:r>
          </w:p>
        </w:tc>
      </w:tr>
      <w:tr w:rsidR="00FC3B21" w:rsidRPr="00065803" w:rsidTr="00E23D77">
        <w:trPr>
          <w:trHeight w:val="40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Привлеченные средства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537,7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Кредиты банков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254,9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490,8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кредиты иностранных банков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Заемные средства других организаций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средства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11,6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субъектов Российской Федерации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25,8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местных бюджетов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9,5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65803" w:rsidRPr="00065803" w:rsidTr="00E23D77">
        <w:trPr>
          <w:trHeight w:val="70"/>
        </w:trPr>
        <w:tc>
          <w:tcPr>
            <w:tcW w:w="1531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3" w:rsidRPr="00065803" w:rsidRDefault="00065803" w:rsidP="000658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 Торговля и услуги населению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Оборот розничной торговли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ценах соответствующих лет; млн.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1 019,3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1 058,1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1 238,4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1 307,1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Оборот розничной торговли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103,6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Индекс-дефлятор оборота розничной торговли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Оборот общественного питания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9,4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Оборот общественного питания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121,4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103,5</w:t>
            </w:r>
          </w:p>
        </w:tc>
      </w:tr>
      <w:tr w:rsidR="00FC3B21" w:rsidRPr="00065803" w:rsidTr="00E23D77">
        <w:trPr>
          <w:trHeight w:val="9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Индекс потребительских цен на продукцию общественного питания за период с начала года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соответствующему периоду предыдущего года,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104,4</w:t>
            </w:r>
          </w:p>
        </w:tc>
      </w:tr>
      <w:tr w:rsidR="00065803" w:rsidRPr="00065803" w:rsidTr="00E23D77">
        <w:trPr>
          <w:trHeight w:val="70"/>
        </w:trPr>
        <w:tc>
          <w:tcPr>
            <w:tcW w:w="1531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3" w:rsidRPr="00065803" w:rsidRDefault="00065803" w:rsidP="000658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Распределение оборота розничной торговли по формам торговли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Оборот розничной торговли торгующих организаций и индивидуальных предпринимателей, осуществляющих деятельность вне рынка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ценах соответствующих лет; млн.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1 261,9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Продажа на розничных рынках и ярмарках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ценах соответствующих лет; млн.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Оборот розничной торговли по торговым сетям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592,1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Оборот розничной торговли по торговым сетям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от оборота розничной торговли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</w:tr>
      <w:tr w:rsidR="00065803" w:rsidRPr="00065803" w:rsidTr="00E23D77">
        <w:trPr>
          <w:trHeight w:val="93"/>
        </w:trPr>
        <w:tc>
          <w:tcPr>
            <w:tcW w:w="1531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3" w:rsidRPr="00065803" w:rsidRDefault="00065803" w:rsidP="000658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Структура оборота розничной торговли</w:t>
            </w:r>
          </w:p>
        </w:tc>
      </w:tr>
      <w:tr w:rsidR="00FC3B21" w:rsidRPr="00065803" w:rsidTr="00E23D77">
        <w:trPr>
          <w:trHeight w:val="16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Пищевые продукты, включая напитки, и табачные изделия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ценах соответствующих лет; % от оборота розничной торговли субъекта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47,2</w:t>
            </w:r>
          </w:p>
        </w:tc>
      </w:tr>
      <w:tr w:rsidR="00FC3B21" w:rsidRPr="00065803" w:rsidTr="00E23D77">
        <w:trPr>
          <w:trHeight w:val="16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Непродовольственные товары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ценах соответствующих лет; % от оборота розничной торговли субъекта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974,1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1 011,3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1 259,9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платных услуг населению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111,9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платных услуг населению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% к предыдущему году в </w:t>
            </w: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119,8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105,8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Индекс-дефлятор объема платных услуг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</w:tr>
      <w:tr w:rsidR="00065803" w:rsidRPr="00065803" w:rsidTr="00E23D77">
        <w:trPr>
          <w:trHeight w:val="70"/>
        </w:trPr>
        <w:tc>
          <w:tcPr>
            <w:tcW w:w="1531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3" w:rsidRPr="00065803" w:rsidRDefault="00065803" w:rsidP="000658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7. Малое и среднее предпринимательство, включая </w:t>
            </w:r>
            <w:proofErr w:type="spellStart"/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микропредприятия</w:t>
            </w:r>
            <w:proofErr w:type="spellEnd"/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Число малых и средних предприятий, включая </w:t>
            </w:r>
            <w:proofErr w:type="spell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микропредприятия</w:t>
            </w:r>
            <w:proofErr w:type="spell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(на конец года)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B154D9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="00FC3B21"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диниц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395,0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Среднесписочная численность работников малых и средних предприятий, включая </w:t>
            </w:r>
            <w:proofErr w:type="spell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микропредприятия</w:t>
            </w:r>
            <w:proofErr w:type="spell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(без внешних совместителей)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</w:tr>
      <w:tr w:rsidR="00FC3B21" w:rsidRPr="00065803" w:rsidTr="00E23D77">
        <w:trPr>
          <w:trHeight w:val="81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Оборот малых и средних предприятий, включая </w:t>
            </w:r>
            <w:proofErr w:type="spell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млрд.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</w:t>
            </w:r>
          </w:p>
        </w:tc>
      </w:tr>
      <w:tr w:rsidR="00065803" w:rsidRPr="00065803" w:rsidTr="00E23D77">
        <w:trPr>
          <w:trHeight w:val="70"/>
        </w:trPr>
        <w:tc>
          <w:tcPr>
            <w:tcW w:w="1531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3" w:rsidRPr="00065803" w:rsidRDefault="00065803" w:rsidP="000658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 Финансы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Прибыль прибыльных организаций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Сальдированный финансовый результат (прибыль минус убыток)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-154,2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-120,1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-1,6</w:t>
            </w:r>
          </w:p>
        </w:tc>
      </w:tr>
      <w:tr w:rsidR="00065803" w:rsidRPr="00065803" w:rsidTr="00E23D77">
        <w:trPr>
          <w:trHeight w:val="70"/>
        </w:trPr>
        <w:tc>
          <w:tcPr>
            <w:tcW w:w="153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3" w:rsidRPr="00065803" w:rsidRDefault="00065803" w:rsidP="000658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 Население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Численность населения (в среднегодовом исчислении)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.ч</w:t>
            </w:r>
            <w:proofErr w:type="gram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ел</w:t>
            </w:r>
            <w:proofErr w:type="spell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16,6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Численность населения трудоспособного возраста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.ч</w:t>
            </w:r>
            <w:proofErr w:type="gram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ел</w:t>
            </w:r>
            <w:proofErr w:type="spell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8,7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Численность населения старше трудоспособного возраста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.ч</w:t>
            </w:r>
            <w:proofErr w:type="gram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ел</w:t>
            </w:r>
            <w:proofErr w:type="spell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Общий коэффициент рождаемости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число родившихся на 1000 человек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Общий коэффициент смертности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число умерших на 1000 человек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Коэффициент естественного прироста населения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1000 человек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Миграционный прирост (убыль)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чел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065803" w:rsidRPr="00065803" w:rsidTr="00E23D77">
        <w:trPr>
          <w:trHeight w:val="70"/>
        </w:trPr>
        <w:tc>
          <w:tcPr>
            <w:tcW w:w="1531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03" w:rsidRPr="00065803" w:rsidRDefault="00065803" w:rsidP="000658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 Труд и занятость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proofErr w:type="spellStart"/>
            <w:proofErr w:type="gram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28 086,3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31 440,0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32 395,2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32 702,4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33 205,1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33 495,0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34 005,3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35 095,6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34 608,9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35 901,1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37 398,1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номинальной начисленной среднемесячной заработной платы работников организаций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% </w:t>
            </w:r>
            <w:proofErr w:type="gram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106,6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</w:tr>
      <w:tr w:rsidR="00FC3B21" w:rsidRPr="00065803" w:rsidTr="00E23D77">
        <w:trPr>
          <w:trHeight w:val="6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заработной платы работников организаций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</w:t>
            </w:r>
            <w:proofErr w:type="gram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1 237,2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1 274,3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1 405,1</w:t>
            </w:r>
          </w:p>
        </w:tc>
      </w:tr>
      <w:tr w:rsidR="00FC3B21" w:rsidRPr="00065803" w:rsidTr="00E23D77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роста фонда заработной платы работников организаций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B21" w:rsidRPr="00065803" w:rsidRDefault="00FC3B21" w:rsidP="00FC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% </w:t>
            </w:r>
            <w:proofErr w:type="gramStart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B21" w:rsidRPr="00065803" w:rsidRDefault="00FC3B21" w:rsidP="00FC3B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58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</w:t>
            </w:r>
          </w:p>
        </w:tc>
      </w:tr>
    </w:tbl>
    <w:p w:rsidR="00FC3B21" w:rsidRDefault="00FC3B21" w:rsidP="00CC5CE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C3B21" w:rsidRDefault="00FC3B21" w:rsidP="00CC5CE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  <w:sectPr w:rsidR="00FC3B21" w:rsidSect="005C018C"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E23D77" w:rsidRPr="00E23D77" w:rsidRDefault="00E23D77" w:rsidP="00E23D77">
      <w:pPr>
        <w:ind w:firstLine="567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23D77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E23D77" w:rsidRPr="00E23D77" w:rsidRDefault="00E23D77" w:rsidP="00E23D77">
      <w:pPr>
        <w:ind w:firstLine="567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23D77">
        <w:rPr>
          <w:rFonts w:ascii="Times New Roman" w:hAnsi="Times New Roman" w:cs="Times New Roman"/>
          <w:b/>
          <w:sz w:val="24"/>
          <w:szCs w:val="24"/>
        </w:rPr>
        <w:t>к прогнозу социально-экономического развития</w:t>
      </w:r>
    </w:p>
    <w:p w:rsidR="00E23D77" w:rsidRPr="00E23D77" w:rsidRDefault="00E23D77" w:rsidP="00E23D77">
      <w:pPr>
        <w:ind w:firstLine="567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23D77">
        <w:rPr>
          <w:rFonts w:ascii="Times New Roman" w:hAnsi="Times New Roman" w:cs="Times New Roman"/>
          <w:b/>
          <w:sz w:val="24"/>
          <w:szCs w:val="24"/>
        </w:rPr>
        <w:t>муниципального образования Первомайский район</w:t>
      </w:r>
    </w:p>
    <w:p w:rsidR="00E23D77" w:rsidRPr="00E23D77" w:rsidRDefault="00E23D77" w:rsidP="00E23D77">
      <w:pPr>
        <w:ind w:firstLine="567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23D77">
        <w:rPr>
          <w:rFonts w:ascii="Times New Roman" w:hAnsi="Times New Roman" w:cs="Times New Roman"/>
          <w:b/>
          <w:sz w:val="24"/>
          <w:szCs w:val="24"/>
        </w:rPr>
        <w:t>на 2021-2023 годы</w:t>
      </w: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Прогноз социально-экономического развития Первомайского района на среднесрочный период 2020-2024 годов разработан в соответствии с действующей нормативной правовой базой: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Бюджетным кодексом Российской Федерации;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Федеральным законом от 28 июня 2014 года № 172-ФЗ «О стратегическом планировании в Российской Федерации»;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Законом Томской области от 12 марта 2015 года № 24-03 «О стратегическом планировании в Томской области»;</w:t>
      </w: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Постановлением Администрации Томской области от 05.05.2016 № 155а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Порядка разработки прогноза социально-экономического развития Томской области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 xml:space="preserve"> на среднесрочный период»;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Постановлением Администрации Первомайского района от 07.07.2016 № 151 «Об утверждении Порядка разработки прогноза социально-экономического развития муниципального образования «Первомайский район» на среднесрочный период».</w:t>
      </w: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23D7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E23D77">
        <w:rPr>
          <w:rFonts w:ascii="Times New Roman" w:hAnsi="Times New Roman" w:cs="Times New Roman"/>
          <w:b/>
          <w:sz w:val="24"/>
          <w:szCs w:val="24"/>
        </w:rPr>
        <w:t>. Базовый период (2018 – 2020 годы)</w:t>
      </w: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E23D7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Общая оценка социально-экономической ситуации в районе.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E23D77">
        <w:rPr>
          <w:rFonts w:ascii="Times New Roman" w:hAnsi="Times New Roman" w:cs="Times New Roman"/>
          <w:b/>
          <w:sz w:val="24"/>
          <w:szCs w:val="24"/>
        </w:rPr>
        <w:t>Оценка исполнения прогноза социально-экономического развития Первомайского района на 2020 год.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По данным 2019 года в реальном секторе экономики района осуществляют хозяйственную деятельность 177 предприятий и организаций, 298 индивидуальных предпринимателей.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3D77">
        <w:rPr>
          <w:rFonts w:ascii="Times New Roman" w:hAnsi="Times New Roman" w:cs="Times New Roman"/>
          <w:color w:val="000000"/>
          <w:sz w:val="24"/>
          <w:szCs w:val="24"/>
        </w:rPr>
        <w:t xml:space="preserve">Экономика Первомайского района основывается на лесной промышленности и сельском хозяйстве. 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По результатам анализа социально-экономического развития Первомайского района за 2019 год наблюдаются положительные изменения в сравнении с 2018 годом по следующим показателям: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- общий объем отгруженной продукции за январь-декабрь 2019 года крупными и средними предприятиями по данным статистики составил 1326,6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>. (темп роста составил 113%).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- объем отгруженных товаров собственного производства, выполненных работ и услуг собственными силами (обрабатывающие производства) вырос на 3,7% и составил 396,7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>.;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- объем платных услуг населению составил 86541,8 тыс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уб. (рост 123,9%);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- объем инвестиций в основной капитал за счет всех источников финансирования (без субъектов малого и среднего предпринимательства) вырос на 321,9 % и составил 511,2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>.;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- оборот розничной торговли (без субъектов малого предпринимательства) составил 366904,4 тыс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уб. (рост 153%).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Негативные изменения наблюдаются по таким показателям как: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- число малых и средних предприятий, 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 xml:space="preserve">включая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 сократился на 7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 xml:space="preserve"> ед. и составил 399 ед.;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- численность работников на крупных и средних предприятиях сократилась на 4,7% и составляет 2449 чел.;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lastRenderedPageBreak/>
        <w:t>- сальдированный финансовый результат деятельности организаций по итогам 2019 года составил -169378 тыс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уб.;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- численность населения сократилась на 42 чел.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В результате 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анализа параметров прогноза социально-экономического развития Первомайского района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 xml:space="preserve"> на 2020-2022 годы выявлены следующие отклонения: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- по объему отгруженных товаров собственного производства, выполненных работ и услуг собственными силами – 101,3% к плану;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- по продукции сельского хозяйства – 95,8% к плану;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- по объему работ, выполненных по виду экономической деятельности "Строительство" – 226% к плану (рост связан со строительством 2 корпуса детского сада «Родничок»);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- по инвестициям в основной капитал – 135% к плану (рост связан со строительством 2 корпуса детского сада «Родничок»);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- по обороту розничной торговли – 105,9% к плану; 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- по обороту общественного питания – 102,1% к плану;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- по числу малых и средних предприятий, включая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 (на конец года) – 99,75% к плану;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- по численности населения (в среднегодовом исчислении) – 101,2% к плану;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- по фонду заработной платы работников организаций – 104,1% к плану.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23D77">
        <w:rPr>
          <w:rFonts w:ascii="Times New Roman" w:hAnsi="Times New Roman" w:cs="Times New Roman"/>
          <w:b/>
          <w:sz w:val="24"/>
          <w:szCs w:val="24"/>
        </w:rPr>
        <w:t>Промышленное производство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3D77">
        <w:rPr>
          <w:rFonts w:ascii="Times New Roman" w:hAnsi="Times New Roman" w:cs="Times New Roman"/>
          <w:color w:val="000000"/>
          <w:sz w:val="24"/>
          <w:szCs w:val="24"/>
        </w:rPr>
        <w:t>На территории Первомайского района осуществляют деятельность два крупных лесозаготовительных предприятия – ООО «</w:t>
      </w:r>
      <w:proofErr w:type="spellStart"/>
      <w:r w:rsidRPr="00E23D77">
        <w:rPr>
          <w:rFonts w:ascii="Times New Roman" w:hAnsi="Times New Roman" w:cs="Times New Roman"/>
          <w:color w:val="000000"/>
          <w:sz w:val="24"/>
          <w:szCs w:val="24"/>
        </w:rPr>
        <w:t>Чулымлес</w:t>
      </w:r>
      <w:proofErr w:type="spellEnd"/>
      <w:r w:rsidRPr="00E23D77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proofErr w:type="gramStart"/>
      <w:r w:rsidRPr="00E23D77">
        <w:rPr>
          <w:rFonts w:ascii="Times New Roman" w:hAnsi="Times New Roman" w:cs="Times New Roman"/>
          <w:color w:val="000000"/>
          <w:sz w:val="24"/>
          <w:szCs w:val="24"/>
        </w:rPr>
        <w:t>и ООО</w:t>
      </w:r>
      <w:proofErr w:type="gramEnd"/>
      <w:r w:rsidRPr="00E23D77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E23D77">
        <w:rPr>
          <w:rFonts w:ascii="Times New Roman" w:hAnsi="Times New Roman" w:cs="Times New Roman"/>
          <w:color w:val="000000"/>
          <w:sz w:val="24"/>
          <w:szCs w:val="24"/>
        </w:rPr>
        <w:t>Чичкаюльский</w:t>
      </w:r>
      <w:proofErr w:type="spellEnd"/>
      <w:r w:rsidRPr="00E23D77">
        <w:rPr>
          <w:rFonts w:ascii="Times New Roman" w:hAnsi="Times New Roman" w:cs="Times New Roman"/>
          <w:color w:val="000000"/>
          <w:sz w:val="24"/>
          <w:szCs w:val="24"/>
        </w:rPr>
        <w:t xml:space="preserve"> ЛПХ».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Предприятиями лесопромышленного комплекса за 12 месяцев 2019 года заготовлено 1 млн. 415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уб.м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древесины, рост составил 147,7 % (в 2018 году заготовлено 959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тыс.куб.м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.). Произведено 47,5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уб.м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>. пиломатериала – темп роста 197,2 %.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По итогам 2020 года темп роста объемов производства обрабатывающих производств сократится по причине наличия проблем сбыта продукции в связи с введением режима самоизоляции и карантином в ряде стран из-за новой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 инфекции и прогнозируется на уровне 100,0 % к уровню 2019 года и составит 532,1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>.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23D77">
        <w:rPr>
          <w:rFonts w:ascii="Times New Roman" w:hAnsi="Times New Roman" w:cs="Times New Roman"/>
          <w:b/>
          <w:color w:val="000000"/>
          <w:sz w:val="24"/>
          <w:szCs w:val="24"/>
        </w:rPr>
        <w:t>Сельское хозяйство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Основными налогоплательщиками являются ООО КХ «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Куендат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>», ООО «Агро»,  ООО «Березовская ферма», ООО АПК «Первомайский».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По итогам 2019 года сельскохозяйственные предприятия района достигли следующих показателей: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- поголовье КРС составило 3659 голов, рост по сравнению с 2018 годом составил 104%;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- произведено 4828 ц мяса, темп роста производства составил 108,1%;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- произведено 32955 ц молока, рост составил 108,5%.</w:t>
      </w:r>
    </w:p>
    <w:p w:rsid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Style w:val="ae"/>
          <w:rFonts w:ascii="Times New Roman" w:eastAsiaTheme="majorEastAsia" w:hAnsi="Times New Roman" w:cs="Times New Roman"/>
          <w:sz w:val="24"/>
          <w:szCs w:val="24"/>
          <w:lang w:val="en-US"/>
        </w:rPr>
      </w:pP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Style w:val="ae"/>
          <w:rFonts w:ascii="Times New Roman" w:eastAsiaTheme="majorEastAsia" w:hAnsi="Times New Roman" w:cs="Times New Roman"/>
          <w:b w:val="0"/>
          <w:sz w:val="24"/>
          <w:szCs w:val="24"/>
        </w:rPr>
      </w:pPr>
      <w:proofErr w:type="gramStart"/>
      <w:r w:rsidRPr="00E23D77">
        <w:rPr>
          <w:rStyle w:val="ae"/>
          <w:rFonts w:ascii="Times New Roman" w:eastAsiaTheme="majorEastAsia" w:hAnsi="Times New Roman" w:cs="Times New Roman"/>
          <w:sz w:val="24"/>
          <w:szCs w:val="24"/>
        </w:rPr>
        <w:t xml:space="preserve">В 2019 году </w:t>
      </w:r>
      <w:proofErr w:type="spellStart"/>
      <w:r w:rsidRPr="00E23D77">
        <w:rPr>
          <w:rStyle w:val="ae"/>
          <w:rFonts w:ascii="Times New Roman" w:eastAsiaTheme="majorEastAsia" w:hAnsi="Times New Roman" w:cs="Times New Roman"/>
          <w:sz w:val="24"/>
          <w:szCs w:val="24"/>
        </w:rPr>
        <w:t>сельхозтоваропроизводитетелям</w:t>
      </w:r>
      <w:proofErr w:type="spellEnd"/>
      <w:r w:rsidRPr="00E23D77">
        <w:rPr>
          <w:rStyle w:val="ae"/>
          <w:rFonts w:ascii="Times New Roman" w:eastAsiaTheme="majorEastAsia" w:hAnsi="Times New Roman" w:cs="Times New Roman"/>
          <w:sz w:val="24"/>
          <w:szCs w:val="24"/>
        </w:rPr>
        <w:t xml:space="preserve"> Первомайского района из областного и федерального бюджетов были выплачены субсидии на общую сумму 107 млн. руб., в том числе:</w:t>
      </w:r>
      <w:proofErr w:type="gramEnd"/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- субсидия на возмещение части затрат на техническую и технологическую модернизацию сельхозпроизводства – 14,5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>.;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- субсидия на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грантовую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 поддержку начинающих фермеров – 8,8 млн. руб.;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- подпрограмма «Развитие мясного скотоводства» - 4,4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>.;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- субвенция на оказание несвязанной поддержки в области растениеводства – 7,6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>.;</w:t>
      </w:r>
    </w:p>
    <w:p w:rsidR="00E23D77" w:rsidRPr="00E23D77" w:rsidRDefault="00E23D77" w:rsidP="00E23D77">
      <w:pPr>
        <w:shd w:val="clear" w:color="auto" w:fill="FFFFFF"/>
        <w:spacing w:after="24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- субсидия на развитие материально-технической базы сельхозкооперативов – 43,3 млн. руб.</w:t>
      </w:r>
    </w:p>
    <w:p w:rsidR="00E23D77" w:rsidRPr="00E23D77" w:rsidRDefault="00E23D77" w:rsidP="00E23D77">
      <w:pPr>
        <w:tabs>
          <w:tab w:val="left" w:pos="360"/>
          <w:tab w:val="left" w:pos="540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lastRenderedPageBreak/>
        <w:t>Сельскохозяйственными организациями в январе-декабре 2019 года, по сравнению с соответствующим периодом предыдущего года, превысили объемы реализации всех основных видов сельскохозяйственной продукции:</w:t>
      </w:r>
    </w:p>
    <w:p w:rsidR="00E23D77" w:rsidRPr="00E23D77" w:rsidRDefault="00E23D77" w:rsidP="00E23D77">
      <w:pPr>
        <w:tabs>
          <w:tab w:val="left" w:pos="360"/>
          <w:tab w:val="left" w:pos="540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- рост производства мяса 108,1% (4828 ц);</w:t>
      </w:r>
    </w:p>
    <w:p w:rsidR="00E23D77" w:rsidRPr="00E23D77" w:rsidRDefault="00E23D77" w:rsidP="00E23D77">
      <w:pPr>
        <w:tabs>
          <w:tab w:val="left" w:pos="360"/>
          <w:tab w:val="left" w:pos="540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- рост производства 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мяса свинины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 xml:space="preserve"> 107,1% (19229 ц);</w:t>
      </w:r>
    </w:p>
    <w:p w:rsidR="00E23D77" w:rsidRPr="00E23D77" w:rsidRDefault="00E23D77" w:rsidP="00E23D77">
      <w:pPr>
        <w:tabs>
          <w:tab w:val="left" w:pos="360"/>
          <w:tab w:val="left" w:pos="540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- рост производства молока 108,5% (32955 ц).</w:t>
      </w:r>
    </w:p>
    <w:p w:rsidR="00E23D77" w:rsidRPr="00E23D77" w:rsidRDefault="00E23D77" w:rsidP="00E23D77">
      <w:pPr>
        <w:tabs>
          <w:tab w:val="left" w:pos="360"/>
          <w:tab w:val="left" w:pos="540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Наличие КРС увеличилось на 9,7% и составило 5041 голов, количество свиней на начало 2020 года составило 8394 голов.</w:t>
      </w:r>
    </w:p>
    <w:p w:rsidR="00E23D77" w:rsidRPr="00E23D77" w:rsidRDefault="00E23D77" w:rsidP="00E23D77">
      <w:pPr>
        <w:tabs>
          <w:tab w:val="left" w:pos="360"/>
          <w:tab w:val="left" w:pos="540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За счет развития инвестиционных проектов в сфере сельского хозяйства, реализуемых ООО КХ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Куендат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, ООО «Агро», ООО АПК «Первомайский», СПОК «Держава» объем продукции сельского хозяйства увеличится на 6,3% в 2020 году по сравнению с 2019 годом и составит 434,3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>.</w:t>
      </w:r>
    </w:p>
    <w:p w:rsidR="00E23D77" w:rsidRPr="00E23D77" w:rsidRDefault="00E23D77" w:rsidP="00E23D77">
      <w:pPr>
        <w:tabs>
          <w:tab w:val="left" w:pos="360"/>
          <w:tab w:val="left" w:pos="540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3D77" w:rsidRPr="00E23D77" w:rsidRDefault="00E23D77" w:rsidP="00E23D77">
      <w:pPr>
        <w:tabs>
          <w:tab w:val="num" w:pos="0"/>
          <w:tab w:val="left" w:pos="540"/>
          <w:tab w:val="left" w:pos="720"/>
        </w:tabs>
        <w:ind w:firstLine="567"/>
        <w:contextualSpacing/>
        <w:jc w:val="both"/>
        <w:outlineLvl w:val="0"/>
        <w:rPr>
          <w:rFonts w:ascii="Times New Roman" w:eastAsia="+mn-ea" w:hAnsi="Times New Roman" w:cs="Times New Roman"/>
          <w:b/>
          <w:kern w:val="24"/>
          <w:sz w:val="24"/>
          <w:szCs w:val="24"/>
        </w:rPr>
      </w:pPr>
      <w:r w:rsidRPr="00E23D77">
        <w:rPr>
          <w:rFonts w:ascii="Times New Roman" w:eastAsia="+mn-ea" w:hAnsi="Times New Roman" w:cs="Times New Roman"/>
          <w:b/>
          <w:kern w:val="24"/>
          <w:sz w:val="24"/>
          <w:szCs w:val="24"/>
        </w:rPr>
        <w:t>Транспорт</w:t>
      </w:r>
    </w:p>
    <w:p w:rsidR="00E23D77" w:rsidRPr="00E23D77" w:rsidRDefault="00E23D77" w:rsidP="00E23D77">
      <w:pPr>
        <w:tabs>
          <w:tab w:val="left" w:pos="0"/>
        </w:tabs>
        <w:ind w:firstLine="567"/>
        <w:contextualSpacing/>
        <w:jc w:val="both"/>
        <w:rPr>
          <w:rFonts w:ascii="Times New Roman" w:eastAsia="+mn-ea" w:hAnsi="Times New Roman" w:cs="Times New Roman"/>
          <w:kern w:val="24"/>
          <w:sz w:val="24"/>
          <w:szCs w:val="24"/>
        </w:rPr>
      </w:pPr>
      <w:r w:rsidRPr="00E23D77">
        <w:rPr>
          <w:rFonts w:ascii="Times New Roman" w:eastAsia="+mn-ea" w:hAnsi="Times New Roman" w:cs="Times New Roman"/>
          <w:kern w:val="24"/>
          <w:sz w:val="24"/>
          <w:szCs w:val="24"/>
        </w:rPr>
        <w:t>Протяженность автомобильных дорог общего пользования с твердым покрытием (федерального, регионального и межмуниципального, местного значения) составляет 359,8 км и в 2020 году не изменится.</w:t>
      </w:r>
    </w:p>
    <w:p w:rsidR="00E23D77" w:rsidRPr="00E23D77" w:rsidRDefault="00E23D77" w:rsidP="00E23D77">
      <w:pPr>
        <w:tabs>
          <w:tab w:val="left" w:pos="0"/>
        </w:tabs>
        <w:ind w:firstLine="567"/>
        <w:contextualSpacing/>
        <w:jc w:val="both"/>
        <w:rPr>
          <w:rFonts w:ascii="Times New Roman" w:eastAsia="+mn-ea" w:hAnsi="Times New Roman" w:cs="Times New Roman"/>
          <w:kern w:val="24"/>
          <w:sz w:val="24"/>
          <w:szCs w:val="24"/>
        </w:rPr>
      </w:pPr>
      <w:r w:rsidRPr="00E23D77">
        <w:rPr>
          <w:rFonts w:ascii="Times New Roman" w:eastAsia="+mn-ea" w:hAnsi="Times New Roman" w:cs="Times New Roman"/>
          <w:kern w:val="24"/>
          <w:sz w:val="24"/>
          <w:szCs w:val="24"/>
        </w:rPr>
        <w:t xml:space="preserve">Сохранятся значения таких показателей как плотность автомобильных дорог общего пользования с твердым покрытием (0,023 км/10000 </w:t>
      </w:r>
      <w:proofErr w:type="spellStart"/>
      <w:r w:rsidRPr="00E23D77">
        <w:rPr>
          <w:rFonts w:ascii="Times New Roman" w:eastAsia="+mn-ea" w:hAnsi="Times New Roman" w:cs="Times New Roman"/>
          <w:kern w:val="24"/>
          <w:sz w:val="24"/>
          <w:szCs w:val="24"/>
        </w:rPr>
        <w:t>кв</w:t>
      </w:r>
      <w:proofErr w:type="gramStart"/>
      <w:r w:rsidRPr="00E23D77">
        <w:rPr>
          <w:rFonts w:ascii="Times New Roman" w:eastAsia="+mn-ea" w:hAnsi="Times New Roman" w:cs="Times New Roman"/>
          <w:kern w:val="24"/>
          <w:sz w:val="24"/>
          <w:szCs w:val="24"/>
        </w:rPr>
        <w:t>.к</w:t>
      </w:r>
      <w:proofErr w:type="gramEnd"/>
      <w:r w:rsidRPr="00E23D77">
        <w:rPr>
          <w:rFonts w:ascii="Times New Roman" w:eastAsia="+mn-ea" w:hAnsi="Times New Roman" w:cs="Times New Roman"/>
          <w:kern w:val="24"/>
          <w:sz w:val="24"/>
          <w:szCs w:val="24"/>
        </w:rPr>
        <w:t>м</w:t>
      </w:r>
      <w:proofErr w:type="spellEnd"/>
      <w:r w:rsidRPr="00E23D77">
        <w:rPr>
          <w:rFonts w:ascii="Times New Roman" w:eastAsia="+mn-ea" w:hAnsi="Times New Roman" w:cs="Times New Roman"/>
          <w:kern w:val="24"/>
          <w:sz w:val="24"/>
          <w:szCs w:val="24"/>
        </w:rPr>
        <w:t>) и удельный вес автомобильных дорог с твердым покрытием в общей протяженности автомобильных дорог общего пользования (34,7%).</w:t>
      </w:r>
    </w:p>
    <w:p w:rsidR="00E23D77" w:rsidRPr="00E23D77" w:rsidRDefault="00E23D77" w:rsidP="00E23D77">
      <w:pPr>
        <w:tabs>
          <w:tab w:val="left" w:pos="0"/>
        </w:tabs>
        <w:ind w:firstLine="567"/>
        <w:contextualSpacing/>
        <w:jc w:val="both"/>
        <w:rPr>
          <w:rFonts w:ascii="Times New Roman" w:eastAsia="+mn-ea" w:hAnsi="Times New Roman" w:cs="Times New Roman"/>
          <w:kern w:val="24"/>
          <w:sz w:val="24"/>
          <w:szCs w:val="24"/>
        </w:rPr>
      </w:pPr>
      <w:r w:rsidRPr="00E23D77">
        <w:rPr>
          <w:rFonts w:ascii="Times New Roman" w:eastAsia="+mn-ea" w:hAnsi="Times New Roman" w:cs="Times New Roman"/>
          <w:kern w:val="24"/>
          <w:sz w:val="24"/>
          <w:szCs w:val="24"/>
        </w:rPr>
        <w:t>В настоящее время в Первомайском районе действует 3 муниципальных маршрута «Первомайское – Улу-Юл», «Первомайское – Малиновка» и «Первомайское – Орехово», услуги по перевозке оказывает ООО «</w:t>
      </w:r>
      <w:proofErr w:type="spellStart"/>
      <w:r w:rsidRPr="00E23D77">
        <w:rPr>
          <w:rFonts w:ascii="Times New Roman" w:eastAsia="+mn-ea" w:hAnsi="Times New Roman" w:cs="Times New Roman"/>
          <w:kern w:val="24"/>
          <w:sz w:val="24"/>
          <w:szCs w:val="24"/>
        </w:rPr>
        <w:t>Асиновское</w:t>
      </w:r>
      <w:proofErr w:type="spellEnd"/>
      <w:r w:rsidRPr="00E23D77">
        <w:rPr>
          <w:rFonts w:ascii="Times New Roman" w:eastAsia="+mn-ea" w:hAnsi="Times New Roman" w:cs="Times New Roman"/>
          <w:kern w:val="24"/>
          <w:sz w:val="24"/>
          <w:szCs w:val="24"/>
        </w:rPr>
        <w:t xml:space="preserve"> АТП».</w:t>
      </w:r>
    </w:p>
    <w:p w:rsidR="00E23D77" w:rsidRPr="00E23D77" w:rsidRDefault="00E23D77" w:rsidP="00E23D77">
      <w:pPr>
        <w:tabs>
          <w:tab w:val="left" w:pos="360"/>
          <w:tab w:val="left" w:pos="540"/>
        </w:tabs>
        <w:ind w:firstLine="567"/>
        <w:contextualSpacing/>
        <w:jc w:val="both"/>
        <w:rPr>
          <w:rFonts w:ascii="Times New Roman" w:eastAsia="+mn-ea" w:hAnsi="Times New Roman" w:cs="Times New Roman"/>
          <w:kern w:val="24"/>
          <w:sz w:val="24"/>
          <w:szCs w:val="24"/>
        </w:rPr>
      </w:pPr>
    </w:p>
    <w:p w:rsidR="00E23D77" w:rsidRPr="00E23D77" w:rsidRDefault="00E23D77" w:rsidP="00E23D77">
      <w:pPr>
        <w:tabs>
          <w:tab w:val="left" w:pos="360"/>
          <w:tab w:val="left" w:pos="540"/>
        </w:tabs>
        <w:ind w:firstLine="567"/>
        <w:contextualSpacing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23D77">
        <w:rPr>
          <w:rFonts w:ascii="Times New Roman" w:hAnsi="Times New Roman" w:cs="Times New Roman"/>
          <w:b/>
          <w:sz w:val="24"/>
          <w:szCs w:val="24"/>
        </w:rPr>
        <w:t>Строительство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23D77">
        <w:rPr>
          <w:rFonts w:ascii="Times New Roman" w:hAnsi="Times New Roman" w:cs="Times New Roman"/>
          <w:iCs/>
          <w:sz w:val="24"/>
          <w:szCs w:val="24"/>
        </w:rPr>
        <w:t>В целом по району за январь-декабрь 2019 г. введено в действие 25 квартир.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</w:pPr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Общая площадь жилых домов, введенных в действие в 2019 году составляет 1954 </w:t>
      </w:r>
      <w:proofErr w:type="spellStart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кв</w:t>
      </w:r>
      <w:proofErr w:type="gramStart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.м</w:t>
      </w:r>
      <w:proofErr w:type="spellEnd"/>
      <w:proofErr w:type="gramEnd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 (100% индивидуальное строительство).</w:t>
      </w:r>
    </w:p>
    <w:p w:rsidR="00E23D77" w:rsidRPr="00E23D77" w:rsidRDefault="00E23D77" w:rsidP="00E23D77">
      <w:pPr>
        <w:tabs>
          <w:tab w:val="left" w:pos="360"/>
          <w:tab w:val="left" w:pos="540"/>
        </w:tabs>
        <w:ind w:firstLine="567"/>
        <w:contextualSpacing/>
        <w:jc w:val="both"/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</w:pPr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В 2019 году сдан в эксплуатацию 2 корпус детского сада «Светлячок». Объем работ, выполненных по виду деятельности «Строительство» составляет 204,4 </w:t>
      </w:r>
      <w:proofErr w:type="spellStart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млн</w:t>
      </w:r>
      <w:proofErr w:type="gramStart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.р</w:t>
      </w:r>
      <w:proofErr w:type="gramEnd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уб</w:t>
      </w:r>
      <w:proofErr w:type="spellEnd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.</w:t>
      </w:r>
    </w:p>
    <w:p w:rsidR="00E23D77" w:rsidRPr="00E23D77" w:rsidRDefault="00E23D77" w:rsidP="00E23D77">
      <w:pPr>
        <w:tabs>
          <w:tab w:val="left" w:pos="360"/>
          <w:tab w:val="left" w:pos="540"/>
        </w:tabs>
        <w:ind w:firstLine="567"/>
        <w:contextualSpacing/>
        <w:jc w:val="both"/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</w:pPr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Темп роста объема работ, выполненных по виду деятельности «Строительство» в 2020 году уменьшится по сравнению с 2019 годом  и составит 81%. По оценке объем данных работ в 2020 году составит 173,7 </w:t>
      </w:r>
      <w:proofErr w:type="spellStart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млн</w:t>
      </w:r>
      <w:proofErr w:type="gramStart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.р</w:t>
      </w:r>
      <w:proofErr w:type="gramEnd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уб</w:t>
      </w:r>
      <w:proofErr w:type="spellEnd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.</w:t>
      </w:r>
    </w:p>
    <w:p w:rsidR="00E23D77" w:rsidRPr="00E23D77" w:rsidRDefault="00E23D77" w:rsidP="00E23D77">
      <w:pPr>
        <w:tabs>
          <w:tab w:val="left" w:pos="360"/>
          <w:tab w:val="left" w:pos="540"/>
        </w:tabs>
        <w:ind w:firstLine="567"/>
        <w:contextualSpacing/>
        <w:jc w:val="both"/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</w:pPr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В текущем году </w:t>
      </w:r>
      <w:proofErr w:type="gramStart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в</w:t>
      </w:r>
      <w:proofErr w:type="gramEnd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 </w:t>
      </w:r>
      <w:proofErr w:type="gramStart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с</w:t>
      </w:r>
      <w:proofErr w:type="gramEnd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. Первомайском ведется строительство бюджетного дома для медицинских работников, ООО КХ </w:t>
      </w:r>
      <w:proofErr w:type="spellStart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Куендат</w:t>
      </w:r>
      <w:proofErr w:type="spellEnd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 ведет строительство здания фермы в д. </w:t>
      </w:r>
      <w:proofErr w:type="spellStart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Туендат</w:t>
      </w:r>
      <w:proofErr w:type="spellEnd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, ООО «Агро» ведет строительство цеха осеменения/ожидания.</w:t>
      </w:r>
    </w:p>
    <w:p w:rsidR="00E23D77" w:rsidRPr="00E23D77" w:rsidRDefault="00E23D77" w:rsidP="00E23D77">
      <w:pPr>
        <w:tabs>
          <w:tab w:val="left" w:pos="360"/>
          <w:tab w:val="left" w:pos="540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3D77" w:rsidRPr="00E23D77" w:rsidRDefault="00E23D77" w:rsidP="00E23D77">
      <w:pPr>
        <w:tabs>
          <w:tab w:val="left" w:pos="360"/>
          <w:tab w:val="left" w:pos="540"/>
        </w:tabs>
        <w:ind w:firstLine="567"/>
        <w:contextualSpacing/>
        <w:jc w:val="both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23D77">
        <w:rPr>
          <w:rFonts w:ascii="Times New Roman" w:hAnsi="Times New Roman" w:cs="Times New Roman"/>
          <w:b/>
          <w:color w:val="000000"/>
          <w:sz w:val="24"/>
          <w:szCs w:val="24"/>
        </w:rPr>
        <w:t>Инвестиции</w:t>
      </w:r>
    </w:p>
    <w:p w:rsidR="00E23D77" w:rsidRPr="00E23D77" w:rsidRDefault="00E23D77" w:rsidP="00E23D77">
      <w:pPr>
        <w:tabs>
          <w:tab w:val="left" w:pos="0"/>
          <w:tab w:val="left" w:pos="284"/>
          <w:tab w:val="left" w:pos="567"/>
        </w:tabs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3D77">
        <w:rPr>
          <w:rFonts w:ascii="Times New Roman" w:hAnsi="Times New Roman" w:cs="Times New Roman"/>
          <w:color w:val="000000"/>
          <w:sz w:val="24"/>
          <w:szCs w:val="24"/>
        </w:rPr>
        <w:t xml:space="preserve">Объем инвестиций в основной капитал по полному кругу предприятий за 2019 год составил 554,2 млн. рублей (рост 73%). </w:t>
      </w:r>
    </w:p>
    <w:p w:rsidR="00E23D77" w:rsidRPr="00E23D77" w:rsidRDefault="00E23D77" w:rsidP="00E23D77">
      <w:pPr>
        <w:tabs>
          <w:tab w:val="left" w:pos="0"/>
          <w:tab w:val="left" w:pos="284"/>
          <w:tab w:val="left" w:pos="567"/>
        </w:tabs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3D77">
        <w:rPr>
          <w:rFonts w:ascii="Times New Roman" w:hAnsi="Times New Roman" w:cs="Times New Roman"/>
          <w:color w:val="000000"/>
          <w:sz w:val="24"/>
          <w:szCs w:val="24"/>
        </w:rPr>
        <w:t>Объем инвестиций в основной капитал (за исключением бюджетных средств) в расчете на 1 жителя составил 29 тыс. 192 рубля.</w:t>
      </w:r>
    </w:p>
    <w:p w:rsidR="00E23D77" w:rsidRPr="00E23D77" w:rsidRDefault="00E23D77" w:rsidP="00E23D77">
      <w:pPr>
        <w:tabs>
          <w:tab w:val="left" w:pos="0"/>
          <w:tab w:val="left" w:pos="284"/>
          <w:tab w:val="left" w:pos="567"/>
        </w:tabs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3D77">
        <w:rPr>
          <w:rFonts w:ascii="Times New Roman" w:hAnsi="Times New Roman" w:cs="Times New Roman"/>
          <w:color w:val="000000"/>
          <w:sz w:val="24"/>
          <w:szCs w:val="24"/>
        </w:rPr>
        <w:t xml:space="preserve">В прошлом году сдан в эксплуатацию 2 корпус детского сада «Светлячок» стоимость которого составила 134 </w:t>
      </w:r>
      <w:proofErr w:type="spellStart"/>
      <w:r w:rsidRPr="00E23D77">
        <w:rPr>
          <w:rFonts w:ascii="Times New Roman" w:hAnsi="Times New Roman" w:cs="Times New Roman"/>
          <w:color w:val="000000"/>
          <w:sz w:val="24"/>
          <w:szCs w:val="24"/>
        </w:rPr>
        <w:t>млн</w:t>
      </w:r>
      <w:proofErr w:type="gramStart"/>
      <w:r w:rsidRPr="00E23D77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color w:val="000000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23D77" w:rsidRPr="00E23D77" w:rsidRDefault="00E23D77" w:rsidP="00E23D77">
      <w:pPr>
        <w:tabs>
          <w:tab w:val="left" w:pos="0"/>
          <w:tab w:val="left" w:pos="284"/>
          <w:tab w:val="left" w:pos="567"/>
        </w:tabs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3D77">
        <w:rPr>
          <w:rFonts w:ascii="Times New Roman" w:hAnsi="Times New Roman" w:cs="Times New Roman"/>
          <w:color w:val="000000"/>
          <w:sz w:val="24"/>
          <w:szCs w:val="24"/>
        </w:rPr>
        <w:t xml:space="preserve">В структуре инвестиций в основной капитал по источникам финансирования преобладает доля привлеченных средств. </w:t>
      </w:r>
    </w:p>
    <w:p w:rsidR="00E23D77" w:rsidRPr="00E23D77" w:rsidRDefault="00E23D77" w:rsidP="00E23D77">
      <w:pPr>
        <w:tabs>
          <w:tab w:val="left" w:pos="0"/>
          <w:tab w:val="left" w:pos="284"/>
          <w:tab w:val="left" w:pos="567"/>
        </w:tabs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3D77">
        <w:rPr>
          <w:rFonts w:ascii="Times New Roman" w:hAnsi="Times New Roman" w:cs="Times New Roman"/>
          <w:color w:val="000000"/>
          <w:sz w:val="24"/>
          <w:szCs w:val="24"/>
        </w:rPr>
        <w:t xml:space="preserve">В 2020 году объем инвестиций составит 497,4 </w:t>
      </w:r>
      <w:proofErr w:type="spellStart"/>
      <w:r w:rsidRPr="00E23D77">
        <w:rPr>
          <w:rFonts w:ascii="Times New Roman" w:hAnsi="Times New Roman" w:cs="Times New Roman"/>
          <w:color w:val="000000"/>
          <w:sz w:val="24"/>
          <w:szCs w:val="24"/>
        </w:rPr>
        <w:t>млн</w:t>
      </w:r>
      <w:proofErr w:type="gramStart"/>
      <w:r w:rsidRPr="00E23D77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color w:val="000000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color w:val="000000"/>
          <w:sz w:val="24"/>
          <w:szCs w:val="24"/>
        </w:rPr>
        <w:t xml:space="preserve">. (темп роста 89,7%). Снижение обусловлено сложной экономической ситуацией в связи с распространением новой </w:t>
      </w:r>
      <w:proofErr w:type="spellStart"/>
      <w:r w:rsidRPr="00E23D77">
        <w:rPr>
          <w:rFonts w:ascii="Times New Roman" w:hAnsi="Times New Roman" w:cs="Times New Roman"/>
          <w:color w:val="000000"/>
          <w:sz w:val="24"/>
          <w:szCs w:val="24"/>
        </w:rPr>
        <w:t>коронавирусной</w:t>
      </w:r>
      <w:proofErr w:type="spellEnd"/>
      <w:r w:rsidRPr="00E23D77">
        <w:rPr>
          <w:rFonts w:ascii="Times New Roman" w:hAnsi="Times New Roman" w:cs="Times New Roman"/>
          <w:color w:val="000000"/>
          <w:sz w:val="24"/>
          <w:szCs w:val="24"/>
        </w:rPr>
        <w:t xml:space="preserve"> инфекции.</w:t>
      </w:r>
    </w:p>
    <w:p w:rsidR="00E23D77" w:rsidRPr="00E23D77" w:rsidRDefault="00E23D77" w:rsidP="00E23D77">
      <w:pPr>
        <w:tabs>
          <w:tab w:val="left" w:pos="360"/>
          <w:tab w:val="left" w:pos="540"/>
        </w:tabs>
        <w:ind w:firstLine="567"/>
        <w:contextualSpacing/>
        <w:jc w:val="both"/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</w:pPr>
      <w:r w:rsidRPr="00E23D77">
        <w:rPr>
          <w:rFonts w:ascii="Times New Roman" w:hAnsi="Times New Roman" w:cs="Times New Roman"/>
          <w:color w:val="000000"/>
          <w:sz w:val="24"/>
          <w:szCs w:val="24"/>
        </w:rPr>
        <w:t>В 2020 году в прогноз объема инвестиций включено:</w:t>
      </w:r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 </w:t>
      </w:r>
    </w:p>
    <w:p w:rsidR="00E23D77" w:rsidRPr="00E23D77" w:rsidRDefault="00E23D77" w:rsidP="00E23D77">
      <w:pPr>
        <w:tabs>
          <w:tab w:val="left" w:pos="360"/>
          <w:tab w:val="left" w:pos="540"/>
        </w:tabs>
        <w:ind w:firstLine="567"/>
        <w:contextualSpacing/>
        <w:jc w:val="both"/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</w:pPr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lastRenderedPageBreak/>
        <w:t xml:space="preserve">- строительство здания фермы в д. </w:t>
      </w:r>
      <w:proofErr w:type="spellStart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Туендат</w:t>
      </w:r>
      <w:proofErr w:type="spellEnd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 на 76 </w:t>
      </w:r>
      <w:proofErr w:type="spellStart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млн</w:t>
      </w:r>
      <w:proofErr w:type="gramStart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.р</w:t>
      </w:r>
      <w:proofErr w:type="gramEnd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уб</w:t>
      </w:r>
      <w:proofErr w:type="spellEnd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., которое ведет ООО КХ </w:t>
      </w:r>
      <w:proofErr w:type="spellStart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Куендат</w:t>
      </w:r>
      <w:proofErr w:type="spellEnd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, </w:t>
      </w:r>
    </w:p>
    <w:p w:rsidR="00E23D77" w:rsidRPr="00E23D77" w:rsidRDefault="00E23D77" w:rsidP="00E23D77">
      <w:pPr>
        <w:tabs>
          <w:tab w:val="left" w:pos="360"/>
          <w:tab w:val="left" w:pos="540"/>
        </w:tabs>
        <w:ind w:firstLine="567"/>
        <w:contextualSpacing/>
        <w:jc w:val="both"/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</w:pPr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- проекты реализуемые ООО Агро: строительство цеха осеменения/ожидания на сумму 30 </w:t>
      </w:r>
      <w:proofErr w:type="spellStart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млн</w:t>
      </w:r>
      <w:proofErr w:type="gramStart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.р</w:t>
      </w:r>
      <w:proofErr w:type="gramEnd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уб</w:t>
      </w:r>
      <w:proofErr w:type="spellEnd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., строительство лагун </w:t>
      </w:r>
      <w:proofErr w:type="spellStart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навозоудаления</w:t>
      </w:r>
      <w:proofErr w:type="spellEnd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 на сумму 8 </w:t>
      </w:r>
      <w:proofErr w:type="spellStart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млн.руб</w:t>
      </w:r>
      <w:proofErr w:type="spellEnd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., лаборатория на сумму 5 </w:t>
      </w:r>
      <w:proofErr w:type="spellStart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млн.руб</w:t>
      </w:r>
      <w:proofErr w:type="spellEnd"/>
      <w:r w:rsidRPr="00E23D77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.;</w:t>
      </w:r>
    </w:p>
    <w:p w:rsidR="00E23D77" w:rsidRPr="00E23D77" w:rsidRDefault="00E23D77" w:rsidP="00E23D77">
      <w:pPr>
        <w:tabs>
          <w:tab w:val="left" w:pos="0"/>
          <w:tab w:val="left" w:pos="284"/>
          <w:tab w:val="left" w:pos="567"/>
        </w:tabs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3D77">
        <w:rPr>
          <w:rFonts w:ascii="Times New Roman" w:hAnsi="Times New Roman" w:cs="Times New Roman"/>
          <w:color w:val="000000"/>
          <w:sz w:val="24"/>
          <w:szCs w:val="24"/>
        </w:rPr>
        <w:t xml:space="preserve">- проект по разведению КРС молочного направления в с. </w:t>
      </w:r>
      <w:proofErr w:type="spellStart"/>
      <w:r w:rsidRPr="00E23D77">
        <w:rPr>
          <w:rFonts w:ascii="Times New Roman" w:hAnsi="Times New Roman" w:cs="Times New Roman"/>
          <w:color w:val="000000"/>
          <w:sz w:val="24"/>
          <w:szCs w:val="24"/>
        </w:rPr>
        <w:t>Сергеево</w:t>
      </w:r>
      <w:proofErr w:type="spellEnd"/>
      <w:r w:rsidRPr="00E23D77">
        <w:rPr>
          <w:rFonts w:ascii="Times New Roman" w:hAnsi="Times New Roman" w:cs="Times New Roman"/>
          <w:color w:val="000000"/>
          <w:sz w:val="24"/>
          <w:szCs w:val="24"/>
        </w:rPr>
        <w:t xml:space="preserve"> КФХ </w:t>
      </w:r>
      <w:proofErr w:type="spellStart"/>
      <w:r w:rsidRPr="00E23D77">
        <w:rPr>
          <w:rFonts w:ascii="Times New Roman" w:hAnsi="Times New Roman" w:cs="Times New Roman"/>
          <w:color w:val="000000"/>
          <w:sz w:val="24"/>
          <w:szCs w:val="24"/>
        </w:rPr>
        <w:t>Кибисовой</w:t>
      </w:r>
      <w:proofErr w:type="spellEnd"/>
      <w:r w:rsidRPr="00E23D77">
        <w:rPr>
          <w:rFonts w:ascii="Times New Roman" w:hAnsi="Times New Roman" w:cs="Times New Roman"/>
          <w:color w:val="000000"/>
          <w:sz w:val="24"/>
          <w:szCs w:val="24"/>
        </w:rPr>
        <w:t xml:space="preserve"> Н.А. на сумму 5,6 </w:t>
      </w:r>
      <w:proofErr w:type="spellStart"/>
      <w:r w:rsidRPr="00E23D77">
        <w:rPr>
          <w:rFonts w:ascii="Times New Roman" w:hAnsi="Times New Roman" w:cs="Times New Roman"/>
          <w:color w:val="000000"/>
          <w:sz w:val="24"/>
          <w:szCs w:val="24"/>
        </w:rPr>
        <w:t>млн</w:t>
      </w:r>
      <w:proofErr w:type="gramStart"/>
      <w:r w:rsidRPr="00E23D77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color w:val="000000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color w:val="000000"/>
          <w:sz w:val="24"/>
          <w:szCs w:val="24"/>
        </w:rPr>
        <w:t>.;</w:t>
      </w:r>
    </w:p>
    <w:p w:rsidR="00E23D77" w:rsidRPr="00E23D77" w:rsidRDefault="00E23D77" w:rsidP="00E23D77">
      <w:pPr>
        <w:tabs>
          <w:tab w:val="left" w:pos="0"/>
          <w:tab w:val="left" w:pos="284"/>
          <w:tab w:val="left" w:pos="567"/>
        </w:tabs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3D77">
        <w:rPr>
          <w:rFonts w:ascii="Times New Roman" w:hAnsi="Times New Roman" w:cs="Times New Roman"/>
          <w:color w:val="000000"/>
          <w:sz w:val="24"/>
          <w:szCs w:val="24"/>
        </w:rPr>
        <w:t xml:space="preserve">- проект по производству органического меда КФХ Моисеева Р.С. на сумму 4,3 </w:t>
      </w:r>
      <w:proofErr w:type="spellStart"/>
      <w:r w:rsidRPr="00E23D77">
        <w:rPr>
          <w:rFonts w:ascii="Times New Roman" w:hAnsi="Times New Roman" w:cs="Times New Roman"/>
          <w:color w:val="000000"/>
          <w:sz w:val="24"/>
          <w:szCs w:val="24"/>
        </w:rPr>
        <w:t>млн</w:t>
      </w:r>
      <w:proofErr w:type="gramStart"/>
      <w:r w:rsidRPr="00E23D77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color w:val="000000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color w:val="000000"/>
          <w:sz w:val="24"/>
          <w:szCs w:val="24"/>
        </w:rPr>
        <w:t>.;</w:t>
      </w:r>
    </w:p>
    <w:p w:rsidR="00E23D77" w:rsidRPr="00E23D77" w:rsidRDefault="00E23D77" w:rsidP="00E23D77">
      <w:pPr>
        <w:tabs>
          <w:tab w:val="left" w:pos="0"/>
          <w:tab w:val="left" w:pos="284"/>
          <w:tab w:val="left" w:pos="567"/>
        </w:tabs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3D77">
        <w:rPr>
          <w:rFonts w:ascii="Times New Roman" w:hAnsi="Times New Roman" w:cs="Times New Roman"/>
          <w:color w:val="000000"/>
          <w:sz w:val="24"/>
          <w:szCs w:val="24"/>
        </w:rPr>
        <w:t xml:space="preserve">- субсидирование предпринимателей, осуществляющих деятельность в сфере рыболовства на приобретение маломерных судов, лодочных моторов и орудий лова на сумму 0,8 </w:t>
      </w:r>
      <w:proofErr w:type="spellStart"/>
      <w:r w:rsidRPr="00E23D77">
        <w:rPr>
          <w:rFonts w:ascii="Times New Roman" w:hAnsi="Times New Roman" w:cs="Times New Roman"/>
          <w:color w:val="000000"/>
          <w:sz w:val="24"/>
          <w:szCs w:val="24"/>
        </w:rPr>
        <w:t>млн</w:t>
      </w:r>
      <w:proofErr w:type="gramStart"/>
      <w:r w:rsidRPr="00E23D77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color w:val="000000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color w:val="000000"/>
          <w:sz w:val="24"/>
          <w:szCs w:val="24"/>
        </w:rPr>
        <w:t>.;</w:t>
      </w:r>
    </w:p>
    <w:p w:rsidR="00E23D77" w:rsidRPr="00E23D77" w:rsidRDefault="00E23D77" w:rsidP="00E23D77">
      <w:pPr>
        <w:tabs>
          <w:tab w:val="left" w:pos="0"/>
          <w:tab w:val="left" w:pos="284"/>
          <w:tab w:val="left" w:pos="567"/>
        </w:tabs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3D77">
        <w:rPr>
          <w:rFonts w:ascii="Times New Roman" w:hAnsi="Times New Roman" w:cs="Times New Roman"/>
          <w:color w:val="000000"/>
          <w:sz w:val="24"/>
          <w:szCs w:val="24"/>
        </w:rPr>
        <w:t xml:space="preserve">- поддержка стартующего бизнеса в рамках конкурса предпринимательских проектов «Успешный старт» на сумму 1 </w:t>
      </w:r>
      <w:proofErr w:type="spellStart"/>
      <w:r w:rsidRPr="00E23D77">
        <w:rPr>
          <w:rFonts w:ascii="Times New Roman" w:hAnsi="Times New Roman" w:cs="Times New Roman"/>
          <w:color w:val="000000"/>
          <w:sz w:val="24"/>
          <w:szCs w:val="24"/>
        </w:rPr>
        <w:t>млн</w:t>
      </w:r>
      <w:proofErr w:type="gramStart"/>
      <w:r w:rsidRPr="00E23D77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color w:val="000000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color w:val="000000"/>
          <w:sz w:val="24"/>
          <w:szCs w:val="24"/>
        </w:rPr>
        <w:t>.,</w:t>
      </w:r>
    </w:p>
    <w:p w:rsidR="00E23D77" w:rsidRPr="00E23D77" w:rsidRDefault="00E23D77" w:rsidP="00E23D77">
      <w:pPr>
        <w:tabs>
          <w:tab w:val="left" w:pos="0"/>
          <w:tab w:val="left" w:pos="284"/>
          <w:tab w:val="left" w:pos="567"/>
        </w:tabs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3D77">
        <w:rPr>
          <w:rFonts w:ascii="Times New Roman" w:hAnsi="Times New Roman" w:cs="Times New Roman"/>
          <w:color w:val="000000"/>
          <w:sz w:val="24"/>
          <w:szCs w:val="24"/>
        </w:rPr>
        <w:t xml:space="preserve">- строительство бюджетного дома в с. Первомайское на сумму 5 </w:t>
      </w:r>
      <w:proofErr w:type="spellStart"/>
      <w:r w:rsidRPr="00E23D77">
        <w:rPr>
          <w:rFonts w:ascii="Times New Roman" w:hAnsi="Times New Roman" w:cs="Times New Roman"/>
          <w:color w:val="000000"/>
          <w:sz w:val="24"/>
          <w:szCs w:val="24"/>
        </w:rPr>
        <w:t>млн</w:t>
      </w:r>
      <w:proofErr w:type="gramStart"/>
      <w:r w:rsidRPr="00E23D77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color w:val="000000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23D77" w:rsidRPr="00E23D77" w:rsidRDefault="00E23D77" w:rsidP="00E23D77">
      <w:pPr>
        <w:tabs>
          <w:tab w:val="left" w:pos="0"/>
          <w:tab w:val="left" w:pos="284"/>
          <w:tab w:val="left" w:pos="567"/>
        </w:tabs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3D77" w:rsidRPr="00E23D77" w:rsidRDefault="00E23D77" w:rsidP="00E23D77">
      <w:pPr>
        <w:tabs>
          <w:tab w:val="left" w:pos="0"/>
          <w:tab w:val="left" w:pos="284"/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23D77">
        <w:rPr>
          <w:rFonts w:ascii="Times New Roman" w:hAnsi="Times New Roman" w:cs="Times New Roman"/>
          <w:b/>
          <w:sz w:val="24"/>
          <w:szCs w:val="24"/>
        </w:rPr>
        <w:t>Торговля и услуги населению</w:t>
      </w:r>
    </w:p>
    <w:p w:rsidR="00E23D77" w:rsidRPr="00E23D77" w:rsidRDefault="00E23D77" w:rsidP="00E23D77">
      <w:pPr>
        <w:tabs>
          <w:tab w:val="left" w:pos="360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В Первомайском районе действует более 184 магазинов, где трудятся более 610 человек, действует 26 объектов общественного питания. </w:t>
      </w:r>
    </w:p>
    <w:p w:rsidR="00E23D77" w:rsidRPr="00E23D77" w:rsidRDefault="00E23D77" w:rsidP="00E23D77">
      <w:pPr>
        <w:tabs>
          <w:tab w:val="left" w:pos="360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Оборот розничной торговли в районе растет, и в 2019 году составил 980,9 млн. рублей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рост в сопоставимых ценах составил 105,4 % к уровню 2018 года. Рост оборота торговли связан с открытием нового магазина торговой сети «Магнит-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Косметик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>».</w:t>
      </w:r>
    </w:p>
    <w:p w:rsidR="00E23D77" w:rsidRPr="00E23D77" w:rsidRDefault="00E23D77" w:rsidP="00E23D77">
      <w:pPr>
        <w:tabs>
          <w:tab w:val="left" w:pos="360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В 2020 году продолжится рост оборота розничной торговли, в связи с открытием нового торгового центра одежды и обуви. Рост составит 100,5 % к уровню 2019 года, объем оборота розничной торговли составит 1019,3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>.</w:t>
      </w:r>
    </w:p>
    <w:p w:rsidR="00E23D77" w:rsidRPr="00E23D77" w:rsidRDefault="00E23D77" w:rsidP="00E23D77">
      <w:pPr>
        <w:tabs>
          <w:tab w:val="left" w:pos="360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Оборот общественного питания по итогам 2019 года вырос на 2,1% в сопоставимых ценах и составил 7,8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>.</w:t>
      </w:r>
    </w:p>
    <w:p w:rsidR="00E23D77" w:rsidRPr="00E23D77" w:rsidRDefault="00E23D77" w:rsidP="00E23D77">
      <w:pPr>
        <w:tabs>
          <w:tab w:val="left" w:pos="360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В 2020 году прогнозируется снижение уровня оборота общественного питания с темпом роста 76,9% и составит 6,2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Такое снижение вызвано приостановлением деятельности предприятий общественного питания в связи с распространением новой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 инфекции.</w:t>
      </w:r>
    </w:p>
    <w:p w:rsidR="00E23D77" w:rsidRPr="00E23D77" w:rsidRDefault="00E23D77" w:rsidP="00E23D77">
      <w:pPr>
        <w:tabs>
          <w:tab w:val="left" w:pos="360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3D77" w:rsidRPr="00E23D77" w:rsidRDefault="00E23D77" w:rsidP="00E23D77">
      <w:pPr>
        <w:tabs>
          <w:tab w:val="left" w:pos="360"/>
        </w:tabs>
        <w:ind w:firstLine="567"/>
        <w:contextualSpacing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23D77">
        <w:rPr>
          <w:rFonts w:ascii="Times New Roman" w:hAnsi="Times New Roman" w:cs="Times New Roman"/>
          <w:b/>
          <w:sz w:val="24"/>
          <w:szCs w:val="24"/>
        </w:rPr>
        <w:t xml:space="preserve">Малое и среднее предпринимательство, включая </w:t>
      </w:r>
      <w:proofErr w:type="spellStart"/>
      <w:r w:rsidRPr="00E23D77">
        <w:rPr>
          <w:rFonts w:ascii="Times New Roman" w:hAnsi="Times New Roman" w:cs="Times New Roman"/>
          <w:b/>
          <w:sz w:val="24"/>
          <w:szCs w:val="24"/>
        </w:rPr>
        <w:t>микропредприятия</w:t>
      </w:r>
      <w:proofErr w:type="spellEnd"/>
    </w:p>
    <w:p w:rsidR="00E23D77" w:rsidRPr="00E23D77" w:rsidRDefault="00E23D77" w:rsidP="00E23D77">
      <w:pPr>
        <w:tabs>
          <w:tab w:val="left" w:pos="709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color w:val="000000"/>
          <w:sz w:val="24"/>
          <w:szCs w:val="24"/>
        </w:rPr>
        <w:t>По данным 2019 года на территории района действует 399 субъектов малого и среднего предпринимательства, в том числе 298 индивидуальных предприниматель</w:t>
      </w:r>
      <w:r w:rsidRPr="00E23D77">
        <w:rPr>
          <w:rFonts w:ascii="Times New Roman" w:hAnsi="Times New Roman" w:cs="Times New Roman"/>
          <w:sz w:val="24"/>
          <w:szCs w:val="24"/>
        </w:rPr>
        <w:t>.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В настоящее время в сфере малого и среднего бизнеса на территории района занято 1960 человек. </w:t>
      </w:r>
    </w:p>
    <w:p w:rsidR="00E23D77" w:rsidRPr="00E23D77" w:rsidRDefault="00E23D77" w:rsidP="00E23D77">
      <w:pPr>
        <w:tabs>
          <w:tab w:val="left" w:pos="0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Малый бизнес в основном развивается в сельском и лесном хозяйстве, в сфере торговли и общественного питания, в сфере услуг (бытовые услуги, транспортные услуги и др.) и в промышленном секторе (пищевая промышленность, деревообработка, прочие производства).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В 2019 году наблюдается отрицательная динамика по количеству индивидуальных предпринимателей – 7 ед.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В 2020 году ожидается незначительное уменьшение количества субъектов малого и среднего предпринимательства, несмотря на сложную экономическую ситуацию, вызванную распространением новой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 инфекции. Предпринимательскую деятельность стимулирует муниципальная программа «Развитие малого и среднего предпринимательства в Первомайском 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районе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 xml:space="preserve"> на 2018-2020 годы», в которую включено мероприятие «Поддержка стартующего бизнеса». В рамках данного мероприятия в 2020 году будет проведен конкурс предпринимательских проектов «Успешный старт». Ожидается не менее 10 участников конкурса. В текущем году Первомайский район участвует в пилотном проекте по снижению уровня бедности. В рамках данного проекта малоимущие граждане могут заключить </w:t>
      </w:r>
      <w:r w:rsidRPr="00E23D77">
        <w:rPr>
          <w:rFonts w:ascii="Times New Roman" w:hAnsi="Times New Roman" w:cs="Times New Roman"/>
          <w:sz w:val="24"/>
          <w:szCs w:val="24"/>
        </w:rPr>
        <w:lastRenderedPageBreak/>
        <w:t>социальный контракт на развитие бизнеса, условием которого является обязательная регистрация в качестве предпринимателя. В 2020 году запланировано выдать поддержку в размере 250 тыс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уб. 25 получателям.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К концу 2020 года число субъектов малого и среднего предпринимательства составит 390 ед., численность работников составит 1,9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ел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>.</w:t>
      </w:r>
    </w:p>
    <w:p w:rsid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</w:t>
      </w:r>
      <w:r w:rsidRPr="00E23D77">
        <w:rPr>
          <w:rFonts w:ascii="Times New Roman" w:hAnsi="Times New Roman" w:cs="Times New Roman"/>
          <w:b/>
          <w:sz w:val="24"/>
          <w:szCs w:val="24"/>
        </w:rPr>
        <w:t>нансы</w:t>
      </w:r>
    </w:p>
    <w:p w:rsid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Прибыль прибыльных организаций в 2019 году составила 4,9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млн.р.</w:t>
      </w:r>
      <w:proofErr w:type="spellEnd"/>
    </w:p>
    <w:p w:rsid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За январь-ноябрь 2019 года сальдированный финансовый результат (прибыль минус убыток) организаций составил -169378 тыс. рублей убытков. Доля убыточных предприятий составила 50%.</w:t>
      </w:r>
    </w:p>
    <w:p w:rsid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E23D77">
        <w:rPr>
          <w:rFonts w:ascii="Times New Roman" w:hAnsi="Times New Roman" w:cs="Times New Roman"/>
          <w:sz w:val="24"/>
          <w:szCs w:val="24"/>
        </w:rPr>
        <w:t>трицательный результат сложился по разделу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 xml:space="preserve"> видов экономической деятельности  «Сельское, лесное хозяйство, охота, рыболовство и рыбоводство».</w:t>
      </w:r>
    </w:p>
    <w:p w:rsid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На 1 декабря 2019 года суммарная задолженность по обязательствам составила 1395987 тыс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уб., удельный вес просроченной задолженности в общем объеме задолженности составил 0,1%.</w:t>
      </w:r>
    </w:p>
    <w:p w:rsid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Кредиторская задолженность на 01 декабря 2019 года составила 995644 тыс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уб., удельный вес просроченной задолженности в общем объеме задолженности, 0,1%.</w:t>
      </w:r>
    </w:p>
    <w:p w:rsid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Дебиторская задолженность на 01 декабря 2019 года составила 317933 тыс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уб., удельный вес просроченной задолженности в общем объеме задолженности составил 0,3%.</w:t>
      </w:r>
    </w:p>
    <w:p w:rsid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Кредиторская задолженность превышает дебиторскую на 677711 тыс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уб.</w:t>
      </w: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В 2020 году рост прибыль прибыльных организаций по сравнению с 2019 годом уменьшится и составит 4,1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, убытки наоборот вырастут. Таким образом сальдированный финансовый результат составит -170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Убытки обусловлены сложной экономической ситуацией, вызванной распространением новой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 инфекции.</w:t>
      </w:r>
    </w:p>
    <w:p w:rsidR="00E23D77" w:rsidRPr="00E23D77" w:rsidRDefault="00E23D77" w:rsidP="00E23D77">
      <w:pPr>
        <w:tabs>
          <w:tab w:val="left" w:pos="0"/>
          <w:tab w:val="left" w:pos="720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E23D77">
        <w:rPr>
          <w:rFonts w:ascii="Times New Roman" w:eastAsia="Calibri" w:hAnsi="Times New Roman" w:cs="Times New Roman"/>
          <w:b/>
          <w:sz w:val="24"/>
          <w:szCs w:val="24"/>
        </w:rPr>
        <w:t>Население</w:t>
      </w:r>
    </w:p>
    <w:p w:rsidR="00E23D77" w:rsidRPr="00E23D77" w:rsidRDefault="00E23D77" w:rsidP="00E23D77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Демографическая ситуация в 2019 году в Первомайском   районе характеризовалась продолжающимся процессом естественной убыли населения, обусловленным превышением числа 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умерших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 xml:space="preserve"> над числом родившихся. </w:t>
      </w:r>
    </w:p>
    <w:p w:rsidR="00E23D77" w:rsidRPr="00E23D77" w:rsidRDefault="00E23D77" w:rsidP="00E23D77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В 2019 году по отношению к 2018 году рождаемость снизилась на 7,4%  (-15 человек), смертность снизилась на 0,9% (умерло 227 человек). Естественная убыль населения составила -39 человек.</w:t>
      </w:r>
    </w:p>
    <w:p w:rsidR="00E23D77" w:rsidRPr="00E23D77" w:rsidRDefault="00E23D77" w:rsidP="00E23D77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По итогам 2019 года по сравнению с аналогичным периодом 2018 года наблюдается миграционная убыль, которая составила -7 человек (прибыло 562 человека, убыло 569 человек).</w:t>
      </w:r>
    </w:p>
    <w:p w:rsidR="00E23D77" w:rsidRPr="00E23D77" w:rsidRDefault="00E23D77" w:rsidP="00E23D77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В 2020 году численность населения продолжит снижаться и составит 16,4 тыс. человек.</w:t>
      </w:r>
    </w:p>
    <w:p w:rsidR="00E23D77" w:rsidRPr="00E23D77" w:rsidRDefault="00E23D77" w:rsidP="00E23D77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23D77">
        <w:rPr>
          <w:rFonts w:ascii="Times New Roman" w:hAnsi="Times New Roman" w:cs="Times New Roman"/>
          <w:b/>
          <w:sz w:val="24"/>
          <w:szCs w:val="24"/>
        </w:rPr>
        <w:t>Труд и занятость населения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23D77">
        <w:rPr>
          <w:rFonts w:ascii="Times New Roman" w:hAnsi="Times New Roman" w:cs="Times New Roman"/>
          <w:iCs/>
          <w:sz w:val="24"/>
          <w:szCs w:val="24"/>
        </w:rPr>
        <w:t>Ситуация на рынке труда по итогам 2019 года оценивалась как стабильная.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23D77">
        <w:rPr>
          <w:rFonts w:ascii="Times New Roman" w:hAnsi="Times New Roman" w:cs="Times New Roman"/>
          <w:iCs/>
          <w:sz w:val="24"/>
          <w:szCs w:val="24"/>
        </w:rPr>
        <w:t xml:space="preserve">Средняя начисленная заработная плата в расчете на 1 работника в 2019 году в крупных и средних предприятиях и организациях составила 30524,3 рублей и в сравнении с 2018 годом увеличилась на 108,7,7%. 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23D77">
        <w:rPr>
          <w:rFonts w:ascii="Times New Roman" w:hAnsi="Times New Roman" w:cs="Times New Roman"/>
          <w:iCs/>
          <w:sz w:val="24"/>
          <w:szCs w:val="24"/>
        </w:rPr>
        <w:t>Численность экономически активного населения составляла 10261 чел., в 2020 году ожидается на уровне 10150 чел.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К концу декабря 2019 года в органах государственной службы занятости состояло на учёте 240 человека не занятых трудовой деятельностью. Из них 236 человек имели статус безработного. Уровень регистрируемой безработицы составил 2,3 % от экономически активного населения. В связи со сложной экономической ситуацией по причине распространения новой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 инфекции ожидается значительное увеличение </w:t>
      </w:r>
      <w:r w:rsidRPr="00E23D77">
        <w:rPr>
          <w:rFonts w:ascii="Times New Roman" w:hAnsi="Times New Roman" w:cs="Times New Roman"/>
          <w:sz w:val="24"/>
          <w:szCs w:val="24"/>
        </w:rPr>
        <w:lastRenderedPageBreak/>
        <w:t xml:space="preserve">уровня безработицы к концу 2020 года 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 xml:space="preserve"> составит 5,9%, 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численность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 xml:space="preserve"> безработных при этом составит 599 человек.</w:t>
      </w:r>
    </w:p>
    <w:p w:rsidR="00E23D77" w:rsidRPr="00E23D77" w:rsidRDefault="00E23D77" w:rsidP="00E23D77">
      <w:pPr>
        <w:tabs>
          <w:tab w:val="left" w:pos="0"/>
          <w:tab w:val="left" w:pos="720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В 2019 году наблюдался рост заработной платы работников во всех сферах деятельности. Рост заработной платы работников коммерческих предприятий обеспечивался за счет роста производительности труда, повышению минимального 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размера оплаты труда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 xml:space="preserve">, а также реализации социальной политики предприятий, принятия обязательств, предусмотренных коллективными договорами и соглашениями. </w:t>
      </w:r>
    </w:p>
    <w:p w:rsidR="00E23D77" w:rsidRPr="00E23D77" w:rsidRDefault="00E23D77" w:rsidP="00E23D77">
      <w:pPr>
        <w:tabs>
          <w:tab w:val="left" w:pos="0"/>
          <w:tab w:val="left" w:pos="720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Рост средней заработной платы работников бюджетных учреждений в 2019 году обеспечивался реализацией государственной социальной политики в рамках Указа Президента РФ от 07.05.2012 № 597 «О мероприятиях по реализации государственной социальной политики», а также ежегодной индексацией на уровень прогнозируемой инфляции и продолжится в прогнозируемом периоде. Рост средней заработной платы в 2020 году ожидается на уровне 103% и составит 31440 руб.</w:t>
      </w:r>
    </w:p>
    <w:p w:rsidR="00E23D77" w:rsidRPr="00E23D77" w:rsidRDefault="00E23D77" w:rsidP="00E23D77">
      <w:pPr>
        <w:tabs>
          <w:tab w:val="left" w:pos="360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Расчет фонда платы труда работников организаций (далее – ФОТ) произведен с учетом фактически сложившихся данных о размере ФОТ по данным статистики, планируемых изменений в отраслях, представленных на территории муниципального образования Первомайский район, бюджетной сфере и ожидаемых инвестиционных проектов, а также с учетом поступления налога на доходы физических лиц.</w:t>
      </w:r>
    </w:p>
    <w:p w:rsidR="00E23D77" w:rsidRPr="00E23D77" w:rsidRDefault="00E23D77" w:rsidP="00E23D77">
      <w:pPr>
        <w:tabs>
          <w:tab w:val="left" w:pos="360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ФОТ в 2019 году составил 1201,1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., темп роста по сравнению с 2018 годом составил 108,3%. </w:t>
      </w:r>
    </w:p>
    <w:p w:rsidR="00E23D77" w:rsidRPr="00E23D77" w:rsidRDefault="00E23D77" w:rsidP="00E23D77">
      <w:pPr>
        <w:tabs>
          <w:tab w:val="left" w:pos="360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ФОТ в 2020 году ожидается в размере 1237,2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Темп роста составит 103%. Снижение темпа роста связано с планами основных налогоплательщиков крупных лесопромышленных предприятий на 2020 год, которые прогнозируют снижение уровня отчисления НДФЛ по сравнению с 2019 годом в связи со сложной экономической ситуацией по причине распространения новой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 инфекции.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23D77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E23D77">
        <w:rPr>
          <w:rFonts w:ascii="Times New Roman" w:hAnsi="Times New Roman" w:cs="Times New Roman"/>
          <w:b/>
          <w:sz w:val="24"/>
          <w:szCs w:val="24"/>
        </w:rPr>
        <w:t>. Прогнозный период (2021-2023 годы)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E23D7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Общая прогнозная оценка социально-экономической ситуации в районе</w:t>
      </w: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В Прогнозе заложены параметры тарифной политики, нацеленной на обеспечение стабильных условий для экономического роста и ограничивающей динамику регулируемых тарифов на услуги инфраструктурных компаний уровнем прогнозной инфляции.</w:t>
      </w: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Наряду с факторами внешних ограничений, на 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социально-экономическое</w:t>
      </w:r>
      <w:proofErr w:type="gramEnd"/>
    </w:p>
    <w:p w:rsidR="00E23D77" w:rsidRPr="00E23D77" w:rsidRDefault="00E23D77" w:rsidP="00E23D77">
      <w:pPr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развитие Первомайского района оказывают влияние и внутренние ограничения. Основными факторами, ограничивающими деятельность предприятий и организаций базовых отраслей экономики, являются:</w:t>
      </w: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– недостаточный спрос на продукцию (услуги);</w:t>
      </w: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– неопределенность экономической ситуации;</w:t>
      </w: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– финансовые ограничения, в том числе высокие процентные ставки по кредитам, высокие транспортные расходы, высокая арендная плата, высокая стоимость материалов, конструкций и изделий.</w:t>
      </w: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Внутренняя социально-экономическая политика в среднесрочной перспективе будет направлена на достижение национальных целей развития и выполнения других приоритетных задач, поставленных в майском Указе Президента Российской Федерации.</w:t>
      </w: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В среднесрочной перспективе деятельность муниципального образования Первомайский район будет направлена на достижение целей Стратегии развития Первомайского района до 2030 года.</w:t>
      </w: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Основным механизмом реализации данных целей будет выполнение мероприятий муниципальных программ.</w:t>
      </w: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Прогноз разработан в составе трех основных сценариев развития: консервативного, базового и целевого.</w:t>
      </w: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lastRenderedPageBreak/>
        <w:t xml:space="preserve">Консервативный сценарий (вариант 1) характеризуется 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умеренными</w:t>
      </w:r>
      <w:proofErr w:type="gramEnd"/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темпами роста экономики на основе модернизации ведущих секторов экономики при сохранении структурных барьеров в развитии человеческого капитала, транспортной инфраструктуры.</w:t>
      </w: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Базовый сценарий (вариант 2) характеризуется дополнительными импульсами инновационного развития и усилением инвестиционной направленности экономического роста. Возрастает роль конкурентоспособного сектора высокотехнологичных производств и экономики знаний.</w:t>
      </w: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Целевой сценарий (вариант 3) характеризуется форсированными темпами роста экономики региона, повышенной инвестиционной активностью, достижением целевых показателей национальных проектов.</w:t>
      </w: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Базовый вариант Прогноза принимается за основу при расчете доходов бюджета Первомайского района.</w:t>
      </w: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В целом в среднесрочной перспективе на 2021–2023 годы прогнозируется позитивная динамика социально-экономического развития Первомайского района.</w:t>
      </w: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23D77">
        <w:rPr>
          <w:rFonts w:ascii="Times New Roman" w:hAnsi="Times New Roman" w:cs="Times New Roman"/>
          <w:b/>
          <w:sz w:val="24"/>
          <w:szCs w:val="24"/>
        </w:rPr>
        <w:t>Промышленное производство</w:t>
      </w:r>
    </w:p>
    <w:p w:rsidR="00E23D77" w:rsidRPr="00E23D77" w:rsidRDefault="00E23D77" w:rsidP="00E23D77">
      <w:pPr>
        <w:tabs>
          <w:tab w:val="left" w:pos="360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Обороты производства крупных лесопромышленных предприятий Первомайского район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Чулымлес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>» и ООО «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Чичкаюльский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 ЛПХ» в прогнозном периоде увеличатся по сравнению с 2020 годом и останутся на уровне 2019 года. 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Объем отгруженных товаров собственного производства составит: по консервативному варианту от 571,0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 в 2021 году до 659,7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в 2023 году; по базовому от 580,5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в 2021 году до 676,1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в 2023 году, по целевому варианту от 592,9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в 2021 году до 729,1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>. в 2023 году.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По разделу обрабатывающие производства составит: по консервативному варианту от 436,4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в 2021 году до 507,3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в 2023 году; по базовому от 444,4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в 2021 году до 515,5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в 2021 году, по целевому варианту от 453,9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в 2021 году до 556,5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>. в 2023 году.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23D77">
        <w:rPr>
          <w:rFonts w:ascii="Times New Roman" w:hAnsi="Times New Roman" w:cs="Times New Roman"/>
          <w:b/>
          <w:sz w:val="24"/>
          <w:szCs w:val="24"/>
        </w:rPr>
        <w:t>Сельское хозяйство</w:t>
      </w:r>
    </w:p>
    <w:p w:rsidR="00E23D77" w:rsidRPr="00E23D77" w:rsidRDefault="00E23D77" w:rsidP="00E23D77">
      <w:pPr>
        <w:tabs>
          <w:tab w:val="left" w:pos="360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В районе успешно реализуют свои инвестиционные проекты такие инвесторы как: ООО «АПК Первомайский», ООО «Березовская ферма», ООО «Агро», СПОК «Держава», ООО КХ «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Куендат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>».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В районе продолжится создание условий для эффективного развития сельского хозяйства, повышение конкурентоспособности отрасли. 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3D77">
        <w:rPr>
          <w:rFonts w:ascii="Times New Roman" w:hAnsi="Times New Roman" w:cs="Times New Roman"/>
          <w:sz w:val="24"/>
          <w:szCs w:val="24"/>
        </w:rPr>
        <w:t>Основными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 xml:space="preserve"> приоритеты:</w:t>
      </w:r>
    </w:p>
    <w:p w:rsidR="00E23D77" w:rsidRPr="00E23D77" w:rsidRDefault="00E23D77" w:rsidP="00E23D77">
      <w:pPr>
        <w:numPr>
          <w:ilvl w:val="0"/>
          <w:numId w:val="5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стимулирование инвестиционной активности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сельхозтоваропроизводителей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>. Посредством поддержки инвестиционных проектов за счет областных конкурсов, направленных на создание новых высокоэффективных производств и на техническое перевооружение и модернизацию на инновационной основе уже существующих;</w:t>
      </w:r>
    </w:p>
    <w:p w:rsidR="00E23D77" w:rsidRPr="00E23D77" w:rsidRDefault="00E23D77" w:rsidP="00E23D77">
      <w:pPr>
        <w:numPr>
          <w:ilvl w:val="0"/>
          <w:numId w:val="5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 развитие сектора личных подсобных хозяйств. Инвестиционная активность в агропромышленном секторе района в среднесрочной перспективе связана с реализацией инвестиционных проектов крестьянских (фермерских) хозяйств. </w:t>
      </w:r>
    </w:p>
    <w:p w:rsidR="00E23D77" w:rsidRPr="00E23D77" w:rsidRDefault="00E23D77" w:rsidP="00E23D77">
      <w:pPr>
        <w:pStyle w:val="ad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rStyle w:val="ae"/>
          <w:rFonts w:eastAsiaTheme="majorEastAsia"/>
          <w:b w:val="0"/>
          <w:color w:val="000000"/>
        </w:rPr>
      </w:pPr>
      <w:r w:rsidRPr="00E23D77">
        <w:rPr>
          <w:rStyle w:val="ae"/>
          <w:rFonts w:eastAsiaTheme="majorEastAsia"/>
          <w:color w:val="000000"/>
        </w:rPr>
        <w:t>В 2019 году запущены два инвестиционных проекта в сфере сельского хозяйства:</w:t>
      </w:r>
    </w:p>
    <w:p w:rsidR="00E23D77" w:rsidRPr="00E23D77" w:rsidRDefault="00E23D77" w:rsidP="00E23D77">
      <w:pPr>
        <w:pStyle w:val="ad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  <w:rPr>
          <w:color w:val="000000"/>
        </w:rPr>
      </w:pPr>
      <w:r w:rsidRPr="00E23D77">
        <w:rPr>
          <w:color w:val="000000"/>
        </w:rPr>
        <w:t>- Развитие сельскохозяйственного перерабатывающего потребительского и обслуживающего кооператива «ВЕК» (председатель Кузнецов Е.В.). В рамках данного проекта планируется запуск убойного цеха мощностью до 10 голов в сутки к 2020 году, увеличение объемов переработки мяса до 360 кг в сутки к 2024 году. Общая стоимость проекта составит 22 млн. 390 тыс. руб., в том числе средства гранта 12 млн. 750 тыс.</w:t>
      </w:r>
    </w:p>
    <w:p w:rsidR="00E23D77" w:rsidRPr="00E23D77" w:rsidRDefault="00E23D77" w:rsidP="00E23D77">
      <w:pPr>
        <w:pStyle w:val="ad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  <w:rPr>
          <w:color w:val="000000"/>
        </w:rPr>
      </w:pPr>
      <w:r w:rsidRPr="00E23D77">
        <w:rPr>
          <w:color w:val="000000"/>
        </w:rPr>
        <w:t xml:space="preserve">- Переработка молока и производство молочной продукции в селе </w:t>
      </w:r>
      <w:proofErr w:type="spellStart"/>
      <w:r w:rsidRPr="00E23D77">
        <w:rPr>
          <w:color w:val="000000"/>
        </w:rPr>
        <w:t>Сергеево</w:t>
      </w:r>
      <w:proofErr w:type="spellEnd"/>
      <w:r w:rsidRPr="00E23D77">
        <w:rPr>
          <w:color w:val="000000"/>
        </w:rPr>
        <w:t xml:space="preserve"> Первомайского района Томской области. Проект реализует сельскохозяйственный потребительский </w:t>
      </w:r>
      <w:proofErr w:type="gramStart"/>
      <w:r w:rsidRPr="00E23D77">
        <w:rPr>
          <w:color w:val="000000"/>
        </w:rPr>
        <w:t>снабженческо-сбытовой</w:t>
      </w:r>
      <w:proofErr w:type="gramEnd"/>
      <w:r w:rsidRPr="00E23D77">
        <w:rPr>
          <w:color w:val="000000"/>
        </w:rPr>
        <w:t xml:space="preserve"> кооператив «Крестьянский» (председатель </w:t>
      </w:r>
      <w:proofErr w:type="spellStart"/>
      <w:r w:rsidRPr="00E23D77">
        <w:rPr>
          <w:color w:val="000000"/>
        </w:rPr>
        <w:lastRenderedPageBreak/>
        <w:t>Кибисов</w:t>
      </w:r>
      <w:proofErr w:type="spellEnd"/>
      <w:r w:rsidRPr="00E23D77">
        <w:rPr>
          <w:color w:val="000000"/>
        </w:rPr>
        <w:t xml:space="preserve"> Р.А.). В рамках данного проекта планируется организация цеха по переработке молока в 2020 году, увеличение объема переработки молока до 5000 литров в сутки к 2024 году. Общая стоимость проекта составит 50 млн. руб., в том числе средства гранта 30 </w:t>
      </w:r>
      <w:proofErr w:type="spellStart"/>
      <w:r w:rsidRPr="00E23D77">
        <w:rPr>
          <w:color w:val="000000"/>
        </w:rPr>
        <w:t>млн</w:t>
      </w:r>
      <w:proofErr w:type="gramStart"/>
      <w:r w:rsidRPr="00E23D77">
        <w:rPr>
          <w:color w:val="000000"/>
        </w:rPr>
        <w:t>.р</w:t>
      </w:r>
      <w:proofErr w:type="gramEnd"/>
      <w:r w:rsidRPr="00E23D77">
        <w:rPr>
          <w:color w:val="000000"/>
        </w:rPr>
        <w:t>уб</w:t>
      </w:r>
      <w:proofErr w:type="spellEnd"/>
      <w:r w:rsidRPr="00E23D77">
        <w:rPr>
          <w:color w:val="000000"/>
        </w:rPr>
        <w:t>.</w:t>
      </w:r>
    </w:p>
    <w:p w:rsidR="00E23D77" w:rsidRPr="00E23D77" w:rsidRDefault="00E23D77" w:rsidP="00E23D77">
      <w:pPr>
        <w:pStyle w:val="ad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  <w:rPr>
          <w:color w:val="000000"/>
        </w:rPr>
      </w:pPr>
      <w:r w:rsidRPr="00E23D77">
        <w:rPr>
          <w:color w:val="000000"/>
        </w:rPr>
        <w:t xml:space="preserve">- Проект по производству льна </w:t>
      </w:r>
      <w:proofErr w:type="gramStart"/>
      <w:r w:rsidRPr="00E23D77">
        <w:rPr>
          <w:color w:val="000000"/>
        </w:rPr>
        <w:t>в</w:t>
      </w:r>
      <w:proofErr w:type="gramEnd"/>
      <w:r w:rsidRPr="00E23D77">
        <w:rPr>
          <w:color w:val="000000"/>
        </w:rPr>
        <w:t xml:space="preserve"> </w:t>
      </w:r>
      <w:proofErr w:type="gramStart"/>
      <w:r w:rsidRPr="00E23D77">
        <w:rPr>
          <w:color w:val="000000"/>
        </w:rPr>
        <w:t>с</w:t>
      </w:r>
      <w:proofErr w:type="gramEnd"/>
      <w:r w:rsidRPr="00E23D77">
        <w:rPr>
          <w:color w:val="000000"/>
        </w:rPr>
        <w:t>. Ежи организацией ООО «Старт». В перспективе планируется строительство льнозавода, в настоящее время уже построен зерносушильный комплекс в д. Заречное.</w:t>
      </w:r>
    </w:p>
    <w:p w:rsidR="00E23D77" w:rsidRPr="00E23D77" w:rsidRDefault="00E23D77" w:rsidP="00E23D77">
      <w:pPr>
        <w:tabs>
          <w:tab w:val="left" w:pos="360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В 2021-2023 годах – прогнозируется постепенный рост производства сельскохозяйственной продукции при стабилизации производства на предприятиях: по консервативному варианту от 465,1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до 535,2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, по базовому варианту прогноза от 485,8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до 603,3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 и по целевому от 496,8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до 647,3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>. соответственно.</w:t>
      </w:r>
    </w:p>
    <w:p w:rsidR="00E23D77" w:rsidRPr="00E23D77" w:rsidRDefault="00E23D77" w:rsidP="00E23D77">
      <w:pPr>
        <w:tabs>
          <w:tab w:val="left" w:pos="360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3D77" w:rsidRPr="00E23D77" w:rsidRDefault="00E23D77" w:rsidP="00E23D77">
      <w:pPr>
        <w:tabs>
          <w:tab w:val="num" w:pos="0"/>
          <w:tab w:val="left" w:pos="540"/>
          <w:tab w:val="left" w:pos="720"/>
        </w:tabs>
        <w:ind w:firstLine="567"/>
        <w:contextualSpacing/>
        <w:jc w:val="both"/>
        <w:outlineLvl w:val="0"/>
        <w:rPr>
          <w:rFonts w:ascii="Times New Roman" w:eastAsia="+mn-ea" w:hAnsi="Times New Roman" w:cs="Times New Roman"/>
          <w:b/>
          <w:kern w:val="24"/>
          <w:sz w:val="24"/>
          <w:szCs w:val="24"/>
        </w:rPr>
      </w:pPr>
      <w:r w:rsidRPr="00E23D77">
        <w:rPr>
          <w:rFonts w:ascii="Times New Roman" w:eastAsia="+mn-ea" w:hAnsi="Times New Roman" w:cs="Times New Roman"/>
          <w:b/>
          <w:kern w:val="24"/>
          <w:sz w:val="24"/>
          <w:szCs w:val="24"/>
        </w:rPr>
        <w:t>Транспорт</w:t>
      </w:r>
    </w:p>
    <w:p w:rsidR="00E23D77" w:rsidRPr="00E23D77" w:rsidRDefault="00E23D77" w:rsidP="00E23D77">
      <w:pPr>
        <w:tabs>
          <w:tab w:val="left" w:pos="0"/>
        </w:tabs>
        <w:ind w:firstLine="567"/>
        <w:contextualSpacing/>
        <w:jc w:val="both"/>
        <w:rPr>
          <w:rFonts w:ascii="Times New Roman" w:eastAsia="+mn-ea" w:hAnsi="Times New Roman" w:cs="Times New Roman"/>
          <w:kern w:val="24"/>
          <w:sz w:val="24"/>
          <w:szCs w:val="24"/>
        </w:rPr>
      </w:pPr>
      <w:r w:rsidRPr="00E23D77">
        <w:rPr>
          <w:rFonts w:ascii="Times New Roman" w:eastAsia="+mn-ea" w:hAnsi="Times New Roman" w:cs="Times New Roman"/>
          <w:kern w:val="24"/>
          <w:sz w:val="24"/>
          <w:szCs w:val="24"/>
        </w:rPr>
        <w:t>Протяженность автомобильных дорог общего пользования с твердым покрытием (федерального, регионального и межмуниципального, местного значения) составляет 359,8 км, строительство новых дорог не планируется.</w:t>
      </w:r>
    </w:p>
    <w:p w:rsidR="00E23D77" w:rsidRPr="00E23D77" w:rsidRDefault="00E23D77" w:rsidP="00E23D77">
      <w:pPr>
        <w:tabs>
          <w:tab w:val="left" w:pos="0"/>
        </w:tabs>
        <w:ind w:firstLine="567"/>
        <w:contextualSpacing/>
        <w:jc w:val="both"/>
        <w:rPr>
          <w:rFonts w:ascii="Times New Roman" w:eastAsia="+mn-ea" w:hAnsi="Times New Roman" w:cs="Times New Roman"/>
          <w:kern w:val="24"/>
          <w:sz w:val="24"/>
          <w:szCs w:val="24"/>
        </w:rPr>
      </w:pPr>
      <w:r w:rsidRPr="00E23D77">
        <w:rPr>
          <w:rFonts w:ascii="Times New Roman" w:eastAsia="+mn-ea" w:hAnsi="Times New Roman" w:cs="Times New Roman"/>
          <w:kern w:val="24"/>
          <w:sz w:val="24"/>
          <w:szCs w:val="24"/>
        </w:rPr>
        <w:t xml:space="preserve">Сохранятся значения таких показателей как плотность автомобильных дорог общего пользования с твердым покрытием (0,023 км/10000 </w:t>
      </w:r>
      <w:proofErr w:type="spellStart"/>
      <w:r w:rsidRPr="00E23D77">
        <w:rPr>
          <w:rFonts w:ascii="Times New Roman" w:eastAsia="+mn-ea" w:hAnsi="Times New Roman" w:cs="Times New Roman"/>
          <w:kern w:val="24"/>
          <w:sz w:val="24"/>
          <w:szCs w:val="24"/>
        </w:rPr>
        <w:t>кв</w:t>
      </w:r>
      <w:proofErr w:type="gramStart"/>
      <w:r w:rsidRPr="00E23D77">
        <w:rPr>
          <w:rFonts w:ascii="Times New Roman" w:eastAsia="+mn-ea" w:hAnsi="Times New Roman" w:cs="Times New Roman"/>
          <w:kern w:val="24"/>
          <w:sz w:val="24"/>
          <w:szCs w:val="24"/>
        </w:rPr>
        <w:t>.к</w:t>
      </w:r>
      <w:proofErr w:type="gramEnd"/>
      <w:r w:rsidRPr="00E23D77">
        <w:rPr>
          <w:rFonts w:ascii="Times New Roman" w:eastAsia="+mn-ea" w:hAnsi="Times New Roman" w:cs="Times New Roman"/>
          <w:kern w:val="24"/>
          <w:sz w:val="24"/>
          <w:szCs w:val="24"/>
        </w:rPr>
        <w:t>м</w:t>
      </w:r>
      <w:proofErr w:type="spellEnd"/>
      <w:r w:rsidRPr="00E23D77">
        <w:rPr>
          <w:rFonts w:ascii="Times New Roman" w:eastAsia="+mn-ea" w:hAnsi="Times New Roman" w:cs="Times New Roman"/>
          <w:kern w:val="24"/>
          <w:sz w:val="24"/>
          <w:szCs w:val="24"/>
        </w:rPr>
        <w:t>) и удельный вес автомобильных дорог с твердым покрытием в общей протяженности автомобильных дорог общего пользования (34,7%).</w:t>
      </w:r>
    </w:p>
    <w:p w:rsidR="00E23D77" w:rsidRPr="00E23D77" w:rsidRDefault="00E23D77" w:rsidP="00E23D77">
      <w:pPr>
        <w:tabs>
          <w:tab w:val="left" w:pos="0"/>
        </w:tabs>
        <w:ind w:firstLine="567"/>
        <w:contextualSpacing/>
        <w:jc w:val="both"/>
        <w:rPr>
          <w:rFonts w:ascii="Times New Roman" w:eastAsia="+mn-ea" w:hAnsi="Times New Roman" w:cs="Times New Roman"/>
          <w:kern w:val="24"/>
          <w:sz w:val="24"/>
          <w:szCs w:val="24"/>
        </w:rPr>
      </w:pPr>
      <w:proofErr w:type="gramStart"/>
      <w:r w:rsidRPr="00E23D77">
        <w:rPr>
          <w:rFonts w:ascii="Times New Roman" w:eastAsia="+mn-ea" w:hAnsi="Times New Roman" w:cs="Times New Roman"/>
          <w:kern w:val="24"/>
          <w:sz w:val="24"/>
          <w:szCs w:val="24"/>
        </w:rPr>
        <w:t>Продолжится действие 3 муниципальных маршрутов «Первомайское – Улу-Юл», «Первомайское – Малиновка» и «Первомайское – Орехово».</w:t>
      </w:r>
      <w:proofErr w:type="gramEnd"/>
    </w:p>
    <w:p w:rsidR="00E23D77" w:rsidRPr="00E23D77" w:rsidRDefault="00E23D77" w:rsidP="00E23D77">
      <w:pPr>
        <w:tabs>
          <w:tab w:val="left" w:pos="0"/>
        </w:tabs>
        <w:ind w:firstLine="567"/>
        <w:contextualSpacing/>
        <w:jc w:val="both"/>
        <w:rPr>
          <w:rFonts w:ascii="Times New Roman" w:eastAsia="+mn-ea" w:hAnsi="Times New Roman" w:cs="Times New Roman"/>
          <w:kern w:val="24"/>
          <w:sz w:val="24"/>
          <w:szCs w:val="24"/>
        </w:rPr>
      </w:pP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23D77">
        <w:rPr>
          <w:rFonts w:ascii="Times New Roman" w:hAnsi="Times New Roman" w:cs="Times New Roman"/>
          <w:b/>
          <w:sz w:val="24"/>
          <w:szCs w:val="24"/>
        </w:rPr>
        <w:t>Строительство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В прогнозном периоде планируется увеличение объемов работ по строительству индивидуальных жилых домов. 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В 2021 году планируется строительство трех бюджетных домов для молодых специалистов.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Планируется ежегодно вводить в действие жилых домов не менее 2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тыс.кв.м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>.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В 2022 году планируется строительство школы в с. Первомайском, строительство дома культуры 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 xml:space="preserve"> с. Березовка.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Объем работ выполненных по виду экономической деятельности «Строительство» составит по консервативному варианту от 74,7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до 83,2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, по базовому варианту прогноза от 111,3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до 110,7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., по целевому от 118,3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до 135,4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>. за период с 2021 по 2023 годы соответственно.</w:t>
      </w:r>
    </w:p>
    <w:p w:rsidR="00E23D77" w:rsidRPr="00E23D77" w:rsidRDefault="00E23D77" w:rsidP="00E23D77">
      <w:pPr>
        <w:tabs>
          <w:tab w:val="left" w:pos="360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3D77" w:rsidRPr="00E23D77" w:rsidRDefault="00E23D77" w:rsidP="00E23D77">
      <w:pPr>
        <w:tabs>
          <w:tab w:val="left" w:pos="360"/>
        </w:tabs>
        <w:ind w:firstLine="567"/>
        <w:contextualSpacing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23D77">
        <w:rPr>
          <w:rFonts w:ascii="Times New Roman" w:hAnsi="Times New Roman" w:cs="Times New Roman"/>
          <w:b/>
          <w:sz w:val="24"/>
          <w:szCs w:val="24"/>
        </w:rPr>
        <w:t>Инвестиции</w:t>
      </w:r>
    </w:p>
    <w:p w:rsidR="00E23D77" w:rsidRPr="00E23D77" w:rsidRDefault="00E23D77" w:rsidP="00E23D77">
      <w:pPr>
        <w:tabs>
          <w:tab w:val="left" w:pos="360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Выгодное географическое положение (близость к областному центру), развитая транспортная инфраструктура, древесных и дикорастущих ресурсов, наличие свободных производственных площадей с необходимой инфраструктурой, наличие разведанных запасов общераспространенных полезных ископаемых, – объективные факторные условия, которые являются источниками устойчивых конкурентных преимуществ района и обуславливают возможность динамичного развития бизнеса на его территории, реализации новых 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бизнес-проектов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С 2021 года ожидается увеличение объема инвестиций умеренными темпами, благодаря реализации проектов ООО «Агро» по строительству завода по переработке льна, ООО КХ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Куендат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 продолжит инвестировать в проект по строительству фермы в д.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Туендат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>, также на территории Первомайского района продолжится реализация проект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 xml:space="preserve"> «Сибирский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биоуголь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>» по переработке древесных отходов.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В 2021 году планируется строительство трех бюджетных домов для молодых специалистов на сумму 21,6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, строительство котельной в п. Улу-Юл 105,9 млн. руб. в </w:t>
      </w:r>
      <w:r w:rsidRPr="00E23D77">
        <w:rPr>
          <w:rFonts w:ascii="Times New Roman" w:hAnsi="Times New Roman" w:cs="Times New Roman"/>
          <w:sz w:val="24"/>
          <w:szCs w:val="24"/>
        </w:rPr>
        <w:lastRenderedPageBreak/>
        <w:t xml:space="preserve">2022 году в планах строительство школы в с. Первомайском на сумму 421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., строительство дома культуры в с. Березовка на сумму 60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>..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Продолжится газификация с. 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Первомайское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.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Объем инвестиций по полному кругу предприятий в прогнозном периоде на 2021-2023 годы составит по консервативному варианту от 435,0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до 487,5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., по базовому от 526,4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до 686,0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, по целевому от 530,0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до 765,2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>. соответственно.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23D77">
        <w:rPr>
          <w:rFonts w:ascii="Times New Roman" w:hAnsi="Times New Roman" w:cs="Times New Roman"/>
          <w:b/>
          <w:sz w:val="24"/>
          <w:szCs w:val="24"/>
        </w:rPr>
        <w:t>Торговля и услуги населению</w:t>
      </w:r>
    </w:p>
    <w:p w:rsidR="00E23D77" w:rsidRPr="00E23D77" w:rsidRDefault="00E23D77" w:rsidP="00E23D77">
      <w:pPr>
        <w:tabs>
          <w:tab w:val="left" w:pos="360"/>
          <w:tab w:val="left" w:pos="540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В среднесрочной перспективе динамика развития оборота розничной торговли будет определяться ростом денежных доходов и покупательной способностью населения, а также увеличением кредитования банками покупок населением товаров длительного пользования.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В прогнозируемом периоде планируется рост потребления непродовольственных товаров. Это обусловлено тем, что по мере роста благосостояния населения сдвигаются потребительские предпочтения населения. 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В прогнозируемом периоде (2021-2023 годах) предполагается рост и развитие рынка платных услуг населению, этому будет способствовать рост денежных доходов населения и замедление темпов роста цен и тарифов на платные услуги, что обусловит повышение спроса на услуги транспорта, связи и др.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Оборот розничной торговли по консервативному варианту прогноза составит от 1058,1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в 2021 году до 1164,0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в 2024 году; по базовому варианту от 1091,9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в 2021 году до 1238,4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в 2024 году, по целевому варианту от 1118,4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до 1307,1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>.</w:t>
      </w:r>
    </w:p>
    <w:p w:rsidR="00E23D77" w:rsidRPr="00E23D77" w:rsidRDefault="00E23D77" w:rsidP="00E23D77">
      <w:pPr>
        <w:tabs>
          <w:tab w:val="left" w:pos="900"/>
        </w:tabs>
        <w:ind w:firstLine="567"/>
        <w:contextualSpacing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23D77" w:rsidRPr="00E23D77" w:rsidRDefault="00E23D77" w:rsidP="00E23D77">
      <w:pPr>
        <w:tabs>
          <w:tab w:val="left" w:pos="900"/>
        </w:tabs>
        <w:ind w:firstLine="567"/>
        <w:contextualSpacing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23D77">
        <w:rPr>
          <w:rFonts w:ascii="Times New Roman" w:hAnsi="Times New Roman" w:cs="Times New Roman"/>
          <w:b/>
          <w:sz w:val="24"/>
          <w:szCs w:val="24"/>
        </w:rPr>
        <w:t>Малое и среднее предпринимательство</w:t>
      </w:r>
    </w:p>
    <w:p w:rsidR="00E23D77" w:rsidRPr="00E23D77" w:rsidRDefault="00E23D77" w:rsidP="00E23D77">
      <w:pPr>
        <w:tabs>
          <w:tab w:val="left" w:pos="360"/>
          <w:tab w:val="left" w:pos="540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Прогноз развития малого бизнеса Первомайского района на среднесрочную перспективу (на 2021-2023 годы) учитывает ряд мер, направленных на поддержку и развитие малого предпринимательства, как на 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федеральном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 xml:space="preserve">, так и на региональном и муниципальном уровнях. </w:t>
      </w:r>
    </w:p>
    <w:p w:rsidR="00E23D77" w:rsidRPr="00E23D77" w:rsidRDefault="00E23D77" w:rsidP="00E23D77">
      <w:pPr>
        <w:tabs>
          <w:tab w:val="left" w:pos="360"/>
          <w:tab w:val="left" w:pos="540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В рамках программы «Развитие малого и среднего предпринимательства в Первомайском районе на 2018-2020 годы» содержатся мероприятия направленные на популяризацию и развитие предпринимательской деятельности.</w:t>
      </w:r>
    </w:p>
    <w:p w:rsidR="00E23D77" w:rsidRPr="00E23D77" w:rsidRDefault="00E23D77" w:rsidP="00E23D77">
      <w:pPr>
        <w:tabs>
          <w:tab w:val="left" w:pos="360"/>
          <w:tab w:val="left" w:pos="540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С 2020 года Первомайский район стал участником пилотного проекта по сокращению уровня бедности, в рамках которого малоимущий гражданин может получить поддержку на открытие собственного дела в сумме до 250 тыс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уб.</w:t>
      </w:r>
    </w:p>
    <w:p w:rsidR="00E23D77" w:rsidRPr="00E23D77" w:rsidRDefault="00E23D77" w:rsidP="00E23D77">
      <w:pPr>
        <w:tabs>
          <w:tab w:val="left" w:pos="360"/>
          <w:tab w:val="left" w:pos="54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В прогнозном периоде прогнозируется рост числа СМП: по консервативному варианту от 381 ед. в 2021 году до 383 ед. в 2024 году, по базовому варианту от 385 ед. в 2021 году до 390 ед. в 2023 году, по целевому варианту от 391 ед. в 2021 году до 395 ед. в 2023 году.</w:t>
      </w:r>
      <w:proofErr w:type="gramEnd"/>
    </w:p>
    <w:p w:rsidR="00E23D77" w:rsidRPr="00E23D77" w:rsidRDefault="00E23D77" w:rsidP="00E23D77">
      <w:pPr>
        <w:tabs>
          <w:tab w:val="left" w:pos="360"/>
          <w:tab w:val="left" w:pos="54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ab/>
        <w:t xml:space="preserve">Среднесписочная численность работников малых и средних предприятий существенных изменений не претерпит и останется на уровне от 1,8 тыс. чел. до 1,9 тыс. чел. по консервативному варианту и на уровне от 1,9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ел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до 2,0 тыс. чел. по базовому варианту, по целевому от 2,0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тыс.чел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до 2,1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тыс.чел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>.</w:t>
      </w:r>
    </w:p>
    <w:p w:rsidR="00E23D77" w:rsidRPr="00E23D77" w:rsidRDefault="00E23D77" w:rsidP="00E23D77">
      <w:pPr>
        <w:tabs>
          <w:tab w:val="left" w:pos="360"/>
          <w:tab w:val="left" w:pos="54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ab/>
        <w:t xml:space="preserve">Оборот малых предприятий составит по консервативному варианту от 1,4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млрд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в 2021 году до 1,5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млрд.руб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в 2023 году, по базовому варианту от 1,5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млрд.руб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в 2021 году до 1,6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млрд.руб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в 2023 году, по целевому от 1,5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млрд.руб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в 2021 году до 1,7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млрд.руб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>. в 2023 году.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23D77">
        <w:rPr>
          <w:rFonts w:ascii="Times New Roman" w:hAnsi="Times New Roman" w:cs="Times New Roman"/>
          <w:b/>
          <w:sz w:val="24"/>
          <w:szCs w:val="24"/>
        </w:rPr>
        <w:t>Финансы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Прибыль прибыльных организаций продолжит расти. Убытки имеют тенденцию к сокращению.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lastRenderedPageBreak/>
        <w:t xml:space="preserve">В прогнозном периоде прибыль составит: по консервативному варианту от 5,2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в 2021 году до 15,3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в 2023 году, по базовому варианту от 14,2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в 2021 году до 44,8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в 2023 году, по целевому варианту от 36,3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в 2021 году до 79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>. в 2023 году.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23D77">
        <w:rPr>
          <w:rFonts w:ascii="Times New Roman" w:hAnsi="Times New Roman" w:cs="Times New Roman"/>
          <w:b/>
          <w:sz w:val="24"/>
          <w:szCs w:val="24"/>
        </w:rPr>
        <w:t>Население</w:t>
      </w:r>
    </w:p>
    <w:p w:rsidR="00E23D77" w:rsidRPr="00E23D77" w:rsidRDefault="00E23D77" w:rsidP="00E23D77">
      <w:pPr>
        <w:tabs>
          <w:tab w:val="left" w:pos="567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Демографическая ситуация в районе в прогнозном периоде будет развиваться под влиянием сложившихся тенденций рождаемости, смертности и миграции населения. В 2021-2023 годах процесс естественной убыли сохранится, но темпы снижения останутся умеренными. </w:t>
      </w:r>
    </w:p>
    <w:p w:rsidR="00E23D77" w:rsidRPr="00E23D77" w:rsidRDefault="00E23D77" w:rsidP="00E23D77">
      <w:pPr>
        <w:tabs>
          <w:tab w:val="left" w:pos="567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Среднегодовая численность населения на 01.01.2020 года составляет 16,4 тыс. человек. </w:t>
      </w:r>
    </w:p>
    <w:p w:rsidR="00E23D77" w:rsidRPr="00E23D77" w:rsidRDefault="00E23D77" w:rsidP="00E23D77">
      <w:pPr>
        <w:tabs>
          <w:tab w:val="left" w:pos="567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Последнее время имеется тенденция к сокращению уровня миграции, темпы миграционного снижения существенно снизились. </w:t>
      </w:r>
    </w:p>
    <w:p w:rsidR="00E23D77" w:rsidRPr="00E23D77" w:rsidRDefault="00E23D77" w:rsidP="00E23D77">
      <w:pPr>
        <w:tabs>
          <w:tab w:val="left" w:pos="567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В перспективе ожидается рост численности населения района и к 2023 году среднегодовая численность населения составит по базовому и целевому вариантам 16,6 тыс. человек, по консервативному сценарию численность будет сокращаться и к 2023 году составит 16,3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ел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>.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3D77" w:rsidRPr="00E23D77" w:rsidRDefault="00E23D77" w:rsidP="00E23D77">
      <w:pPr>
        <w:ind w:firstLine="567"/>
        <w:contextualSpacing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23D77">
        <w:rPr>
          <w:rFonts w:ascii="Times New Roman" w:hAnsi="Times New Roman" w:cs="Times New Roman"/>
          <w:b/>
          <w:sz w:val="24"/>
          <w:szCs w:val="24"/>
        </w:rPr>
        <w:t>Труд и занятость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Номинальная начисленная заработная плата имеет тенденцию к росту, благодаря ежегодной индексации бюджетникам на уровень прогнозируемой инфляции, повышению МРОТ и за счет роста производительности труда.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В прогнозном периоде на 2021-2023 годы составит: по консервативному варианту от 32395,2 руб. в 2021 году до 34608,9 руб. в 2023 году, по базовому варианту от 32702,4 руб. в 2021 году до 35901,1 руб. в 2023 году, по целевому варианту от 33205,1 тыс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уб. в 2021 году до 37398,1 тыс.руб. в 2023 году.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3D77">
        <w:rPr>
          <w:rFonts w:ascii="Times New Roman" w:hAnsi="Times New Roman" w:cs="Times New Roman"/>
          <w:sz w:val="24"/>
          <w:szCs w:val="24"/>
        </w:rPr>
        <w:t xml:space="preserve">В прогнозном периоде ожидается сокращение уровня безработицы по сравнению с 2020 годом в связи с выходом из режима повышенной готовности в связи с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коронавирусом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: в период 2021 по 2023 годы по консервативному варианту уровень безработицы составит 3,5% до 2,5%, по базовому от 2,8% до 2,2%, по целевому от 2,4% до 2,1%. </w:t>
      </w:r>
      <w:proofErr w:type="gramEnd"/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Число безработных граждан также постепенно сократится по сравнению с 2020 годом и к 2023 году составит: 0,3 тыс. человек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о консервативному варианту, 0,2 тыс. человек по базовому и целевому вариантам.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3D77">
        <w:rPr>
          <w:rFonts w:ascii="Times New Roman" w:hAnsi="Times New Roman" w:cs="Times New Roman"/>
          <w:sz w:val="24"/>
          <w:szCs w:val="24"/>
        </w:rPr>
        <w:t>Расчет фонда заработной платы работников организаций на прогнозный период 2020-2023 годы произведен исходя из ожидаемого размера фонда оплаты труда крупных и средних предприятий (с учетом структурных подразделений организаций, расположенных на территории района) на основании данных органов статистики, с учетом оценки поступления налога на доходы физических лиц в 2019 году и оценки льгот и вычетов, представленных по уплате налога на доходы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 xml:space="preserve"> физических лиц. 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>Также при расчете учитывается информация по прогнозу фонда заработной платы, полученная от предприятий и организаций, реализующих инвестиционные проекты на территории Первомайского района.</w:t>
      </w:r>
    </w:p>
    <w:p w:rsidR="00E23D77" w:rsidRPr="00E23D77" w:rsidRDefault="00E23D77" w:rsidP="00E23D7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3D77">
        <w:rPr>
          <w:rFonts w:ascii="Times New Roman" w:hAnsi="Times New Roman" w:cs="Times New Roman"/>
          <w:sz w:val="24"/>
          <w:szCs w:val="24"/>
        </w:rPr>
        <w:t xml:space="preserve">Таким образом фонд заработной платы по полному кругу предприятий и организаций, включая индивидуальных предпринимателей, составит: по консервативному варианту от 1274,3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в 2021 году до 1365,1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в 2023 году, по базовому варианту от 1280,5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в 2021 году до 1387,7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в 2023 году, по целевому от 1286,7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 xml:space="preserve">. в 2021 году до 1405,1 </w:t>
      </w:r>
      <w:proofErr w:type="spellStart"/>
      <w:r w:rsidRPr="00E23D77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E23D7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23D7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23D77">
        <w:rPr>
          <w:rFonts w:ascii="Times New Roman" w:hAnsi="Times New Roman" w:cs="Times New Roman"/>
          <w:sz w:val="24"/>
          <w:szCs w:val="24"/>
        </w:rPr>
        <w:t>. в 2023 году.</w:t>
      </w:r>
    </w:p>
    <w:p w:rsidR="00681C62" w:rsidRPr="00E23D77" w:rsidRDefault="00681C62" w:rsidP="00E23D7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681C62" w:rsidRPr="00E23D77" w:rsidSect="00BA6F51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2664C"/>
    <w:multiLevelType w:val="hybridMultilevel"/>
    <w:tmpl w:val="7954FD50"/>
    <w:lvl w:ilvl="0" w:tplc="1AC42BF4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667A29"/>
    <w:multiLevelType w:val="hybridMultilevel"/>
    <w:tmpl w:val="716A7086"/>
    <w:lvl w:ilvl="0" w:tplc="B72E03EA">
      <w:start w:val="1"/>
      <w:numFmt w:val="decimalZero"/>
      <w:lvlText w:val="%1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2">
    <w:nsid w:val="54BF72D3"/>
    <w:multiLevelType w:val="hybridMultilevel"/>
    <w:tmpl w:val="8A1E2E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C15E3F"/>
    <w:multiLevelType w:val="hybridMultilevel"/>
    <w:tmpl w:val="5E9E2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CE33A1"/>
    <w:multiLevelType w:val="multilevel"/>
    <w:tmpl w:val="A7BC53B0"/>
    <w:lvl w:ilvl="0">
      <w:start w:val="23"/>
      <w:numFmt w:val="decimal"/>
      <w:lvlText w:val="%1"/>
      <w:lvlJc w:val="left"/>
      <w:pPr>
        <w:tabs>
          <w:tab w:val="num" w:pos="7560"/>
        </w:tabs>
        <w:ind w:left="7560" w:hanging="756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7560"/>
        </w:tabs>
        <w:ind w:left="7560" w:hanging="7560"/>
      </w:pPr>
      <w:rPr>
        <w:rFonts w:hint="default"/>
      </w:rPr>
    </w:lvl>
    <w:lvl w:ilvl="2">
      <w:start w:val="2009"/>
      <w:numFmt w:val="decimal"/>
      <w:lvlText w:val="%1.%2.%3"/>
      <w:lvlJc w:val="left"/>
      <w:pPr>
        <w:tabs>
          <w:tab w:val="num" w:pos="7560"/>
        </w:tabs>
        <w:ind w:left="7560" w:hanging="75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560"/>
        </w:tabs>
        <w:ind w:left="7560" w:hanging="75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560"/>
        </w:tabs>
        <w:ind w:left="7560" w:hanging="75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560"/>
        </w:tabs>
        <w:ind w:left="7560" w:hanging="75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75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560"/>
        </w:tabs>
        <w:ind w:left="7560" w:hanging="75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75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D9C"/>
    <w:rsid w:val="00003B1B"/>
    <w:rsid w:val="00046F17"/>
    <w:rsid w:val="00065803"/>
    <w:rsid w:val="000E71C6"/>
    <w:rsid w:val="00124E80"/>
    <w:rsid w:val="001A28D1"/>
    <w:rsid w:val="00270477"/>
    <w:rsid w:val="002C6701"/>
    <w:rsid w:val="003339AD"/>
    <w:rsid w:val="00456061"/>
    <w:rsid w:val="005A019F"/>
    <w:rsid w:val="005C018C"/>
    <w:rsid w:val="00612E80"/>
    <w:rsid w:val="0061565B"/>
    <w:rsid w:val="00655B93"/>
    <w:rsid w:val="00681C62"/>
    <w:rsid w:val="007434D0"/>
    <w:rsid w:val="007A139C"/>
    <w:rsid w:val="008504B0"/>
    <w:rsid w:val="00860E2B"/>
    <w:rsid w:val="008B7F2F"/>
    <w:rsid w:val="00A56D71"/>
    <w:rsid w:val="00A65D00"/>
    <w:rsid w:val="00AF3B58"/>
    <w:rsid w:val="00B154D9"/>
    <w:rsid w:val="00B24475"/>
    <w:rsid w:val="00BE6664"/>
    <w:rsid w:val="00C36D9C"/>
    <w:rsid w:val="00CB7B96"/>
    <w:rsid w:val="00CC5CE0"/>
    <w:rsid w:val="00DC290A"/>
    <w:rsid w:val="00E23D77"/>
    <w:rsid w:val="00EC707B"/>
    <w:rsid w:val="00F0037D"/>
    <w:rsid w:val="00F34435"/>
    <w:rsid w:val="00FC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D9C"/>
    <w:pPr>
      <w:spacing w:after="160" w:line="256" w:lineRule="auto"/>
    </w:pPr>
  </w:style>
  <w:style w:type="paragraph" w:styleId="2">
    <w:name w:val="heading 2"/>
    <w:basedOn w:val="a"/>
    <w:next w:val="a"/>
    <w:link w:val="20"/>
    <w:qFormat/>
    <w:rsid w:val="00681C62"/>
    <w:pPr>
      <w:keepNext/>
      <w:tabs>
        <w:tab w:val="left" w:pos="7088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36D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681C62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681C6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681C62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D9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alloon Text"/>
    <w:basedOn w:val="a"/>
    <w:link w:val="a4"/>
    <w:uiPriority w:val="99"/>
    <w:semiHidden/>
    <w:unhideWhenUsed/>
    <w:rsid w:val="00A65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5D00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681C62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81C62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81C62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81C62"/>
    <w:rPr>
      <w:rFonts w:ascii="Times New Roman" w:eastAsia="Times New Roman" w:hAnsi="Times New Roman" w:cs="Times New Roman"/>
      <w:sz w:val="26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81C62"/>
  </w:style>
  <w:style w:type="character" w:styleId="a5">
    <w:name w:val="Hyperlink"/>
    <w:basedOn w:val="a0"/>
    <w:uiPriority w:val="99"/>
    <w:unhideWhenUsed/>
    <w:rsid w:val="00681C62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681C62"/>
    <w:rPr>
      <w:color w:val="800080"/>
      <w:u w:val="single"/>
    </w:rPr>
  </w:style>
  <w:style w:type="paragraph" w:customStyle="1" w:styleId="xl65">
    <w:name w:val="xl65"/>
    <w:basedOn w:val="a"/>
    <w:rsid w:val="00681C6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6">
    <w:name w:val="xl66"/>
    <w:basedOn w:val="a"/>
    <w:rsid w:val="00681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681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681C6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9">
    <w:name w:val="xl69"/>
    <w:basedOn w:val="a"/>
    <w:rsid w:val="00681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FF"/>
      <w:sz w:val="24"/>
      <w:szCs w:val="24"/>
      <w:lang w:eastAsia="ru-RU"/>
    </w:rPr>
  </w:style>
  <w:style w:type="paragraph" w:customStyle="1" w:styleId="xl70">
    <w:name w:val="xl70"/>
    <w:basedOn w:val="a"/>
    <w:rsid w:val="00681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FF"/>
      <w:sz w:val="24"/>
      <w:szCs w:val="24"/>
      <w:lang w:eastAsia="ru-RU"/>
    </w:rPr>
  </w:style>
  <w:style w:type="paragraph" w:customStyle="1" w:styleId="xl71">
    <w:name w:val="xl71"/>
    <w:basedOn w:val="a"/>
    <w:rsid w:val="00681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69696"/>
      <w:sz w:val="24"/>
      <w:szCs w:val="24"/>
      <w:lang w:eastAsia="ru-RU"/>
    </w:rPr>
  </w:style>
  <w:style w:type="paragraph" w:customStyle="1" w:styleId="xl72">
    <w:name w:val="xl72"/>
    <w:basedOn w:val="a"/>
    <w:rsid w:val="00681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80"/>
      <w:sz w:val="24"/>
      <w:szCs w:val="24"/>
      <w:lang w:eastAsia="ru-RU"/>
    </w:rPr>
  </w:style>
  <w:style w:type="paragraph" w:customStyle="1" w:styleId="xl73">
    <w:name w:val="xl73"/>
    <w:basedOn w:val="a"/>
    <w:rsid w:val="00681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24"/>
      <w:szCs w:val="24"/>
      <w:lang w:eastAsia="ru-RU"/>
    </w:rPr>
  </w:style>
  <w:style w:type="paragraph" w:customStyle="1" w:styleId="xl74">
    <w:name w:val="xl74"/>
    <w:basedOn w:val="a"/>
    <w:rsid w:val="00681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681C6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81C62"/>
    <w:pP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77">
    <w:name w:val="xl77"/>
    <w:basedOn w:val="a"/>
    <w:rsid w:val="00681C6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681C6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79">
    <w:name w:val="xl79"/>
    <w:basedOn w:val="a"/>
    <w:rsid w:val="00681C62"/>
    <w:pP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80">
    <w:name w:val="xl80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81">
    <w:name w:val="xl81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82">
    <w:name w:val="xl82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83">
    <w:name w:val="xl83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84">
    <w:name w:val="xl84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85">
    <w:name w:val="xl85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86">
    <w:name w:val="xl86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i/>
      <w:iCs/>
      <w:lang w:eastAsia="ru-RU"/>
    </w:rPr>
  </w:style>
  <w:style w:type="paragraph" w:customStyle="1" w:styleId="xl87">
    <w:name w:val="xl87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i/>
      <w:iCs/>
      <w:lang w:eastAsia="ru-RU"/>
    </w:rPr>
  </w:style>
  <w:style w:type="paragraph" w:customStyle="1" w:styleId="xl88">
    <w:name w:val="xl88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i/>
      <w:iCs/>
      <w:lang w:eastAsia="ru-RU"/>
    </w:rPr>
  </w:style>
  <w:style w:type="paragraph" w:customStyle="1" w:styleId="xl89">
    <w:name w:val="xl89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i/>
      <w:iCs/>
      <w:lang w:eastAsia="ru-RU"/>
    </w:rPr>
  </w:style>
  <w:style w:type="paragraph" w:customStyle="1" w:styleId="xl90">
    <w:name w:val="xl90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91">
    <w:name w:val="xl91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92">
    <w:name w:val="xl92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93">
    <w:name w:val="xl93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94">
    <w:name w:val="xl94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95">
    <w:name w:val="xl95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97">
    <w:name w:val="xl97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98">
    <w:name w:val="xl98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9">
    <w:name w:val="xl99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i/>
      <w:iCs/>
      <w:lang w:eastAsia="ru-RU"/>
    </w:rPr>
  </w:style>
  <w:style w:type="paragraph" w:customStyle="1" w:styleId="xl100">
    <w:name w:val="xl100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i/>
      <w:iCs/>
      <w:lang w:eastAsia="ru-RU"/>
    </w:rPr>
  </w:style>
  <w:style w:type="paragraph" w:customStyle="1" w:styleId="xl101">
    <w:name w:val="xl101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lang w:eastAsia="ru-RU"/>
    </w:rPr>
  </w:style>
  <w:style w:type="paragraph" w:customStyle="1" w:styleId="xl103">
    <w:name w:val="xl103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lang w:eastAsia="ru-RU"/>
    </w:rPr>
  </w:style>
  <w:style w:type="paragraph" w:customStyle="1" w:styleId="xl104">
    <w:name w:val="xl104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lang w:eastAsia="ru-RU"/>
    </w:rPr>
  </w:style>
  <w:style w:type="paragraph" w:customStyle="1" w:styleId="xl105">
    <w:name w:val="xl105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lang w:eastAsia="ru-RU"/>
    </w:rPr>
  </w:style>
  <w:style w:type="paragraph" w:customStyle="1" w:styleId="xl106">
    <w:name w:val="xl106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lang w:eastAsia="ru-RU"/>
    </w:rPr>
  </w:style>
  <w:style w:type="paragraph" w:customStyle="1" w:styleId="xl107">
    <w:name w:val="xl107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lang w:eastAsia="ru-RU"/>
    </w:rPr>
  </w:style>
  <w:style w:type="paragraph" w:customStyle="1" w:styleId="xl108">
    <w:name w:val="xl108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10">
    <w:name w:val="xl110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11">
    <w:name w:val="xl111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12">
    <w:name w:val="xl112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13">
    <w:name w:val="xl113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i/>
      <w:iCs/>
      <w:lang w:eastAsia="ru-RU"/>
    </w:rPr>
  </w:style>
  <w:style w:type="paragraph" w:customStyle="1" w:styleId="xl114">
    <w:name w:val="xl114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15">
    <w:name w:val="xl115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16">
    <w:name w:val="xl116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17">
    <w:name w:val="xl117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8">
    <w:name w:val="xl118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19">
    <w:name w:val="xl119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lang w:eastAsia="ru-RU"/>
    </w:rPr>
  </w:style>
  <w:style w:type="paragraph" w:customStyle="1" w:styleId="xl120">
    <w:name w:val="xl120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lang w:eastAsia="ru-RU"/>
    </w:rPr>
  </w:style>
  <w:style w:type="paragraph" w:customStyle="1" w:styleId="xl121">
    <w:name w:val="xl121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2">
    <w:name w:val="xl122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23">
    <w:name w:val="xl123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24">
    <w:name w:val="xl124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25">
    <w:name w:val="xl125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26">
    <w:name w:val="xl126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lang w:eastAsia="ru-RU"/>
    </w:rPr>
  </w:style>
  <w:style w:type="paragraph" w:customStyle="1" w:styleId="xl127">
    <w:name w:val="xl127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lang w:eastAsia="ru-RU"/>
    </w:rPr>
  </w:style>
  <w:style w:type="paragraph" w:customStyle="1" w:styleId="xl128">
    <w:name w:val="xl128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29">
    <w:name w:val="xl129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30">
    <w:name w:val="xl130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31">
    <w:name w:val="xl131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33">
    <w:name w:val="xl133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34">
    <w:name w:val="xl134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35">
    <w:name w:val="xl135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36">
    <w:name w:val="xl136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37">
    <w:name w:val="xl137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38">
    <w:name w:val="xl138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9">
    <w:name w:val="xl139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40">
    <w:name w:val="xl140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41">
    <w:name w:val="xl141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42">
    <w:name w:val="xl142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lang w:eastAsia="ru-RU"/>
    </w:rPr>
  </w:style>
  <w:style w:type="paragraph" w:customStyle="1" w:styleId="xl143">
    <w:name w:val="xl143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44">
    <w:name w:val="xl144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45">
    <w:name w:val="xl145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46">
    <w:name w:val="xl146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47">
    <w:name w:val="xl147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lang w:eastAsia="ru-RU"/>
    </w:rPr>
  </w:style>
  <w:style w:type="paragraph" w:customStyle="1" w:styleId="xl148">
    <w:name w:val="xl148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9">
    <w:name w:val="xl149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50">
    <w:name w:val="xl150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51">
    <w:name w:val="xl151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52">
    <w:name w:val="xl152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53">
    <w:name w:val="xl153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lang w:eastAsia="ru-RU"/>
    </w:rPr>
  </w:style>
  <w:style w:type="paragraph" w:customStyle="1" w:styleId="xl154">
    <w:name w:val="xl154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lang w:eastAsia="ru-RU"/>
    </w:rPr>
  </w:style>
  <w:style w:type="paragraph" w:customStyle="1" w:styleId="xl155">
    <w:name w:val="xl155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56">
    <w:name w:val="xl156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57">
    <w:name w:val="xl157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58">
    <w:name w:val="xl158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59">
    <w:name w:val="xl159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60">
    <w:name w:val="xl160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61">
    <w:name w:val="xl161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62">
    <w:name w:val="xl162"/>
    <w:basedOn w:val="a"/>
    <w:rsid w:val="00681C6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63">
    <w:name w:val="xl163"/>
    <w:basedOn w:val="a"/>
    <w:rsid w:val="00681C62"/>
    <w:pP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64">
    <w:name w:val="xl164"/>
    <w:basedOn w:val="a"/>
    <w:rsid w:val="00681C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5">
    <w:name w:val="xl165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66">
    <w:name w:val="xl166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67">
    <w:name w:val="xl167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i/>
      <w:iCs/>
      <w:lang w:eastAsia="ru-RU"/>
    </w:rPr>
  </w:style>
  <w:style w:type="paragraph" w:customStyle="1" w:styleId="xl168">
    <w:name w:val="xl168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i/>
      <w:iCs/>
      <w:lang w:eastAsia="ru-RU"/>
    </w:rPr>
  </w:style>
  <w:style w:type="paragraph" w:customStyle="1" w:styleId="xl169">
    <w:name w:val="xl169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i/>
      <w:iCs/>
      <w:lang w:eastAsia="ru-RU"/>
    </w:rPr>
  </w:style>
  <w:style w:type="paragraph" w:customStyle="1" w:styleId="xl170">
    <w:name w:val="xl170"/>
    <w:basedOn w:val="a"/>
    <w:rsid w:val="00681C6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71">
    <w:name w:val="xl171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72">
    <w:name w:val="xl172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73">
    <w:name w:val="xl173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74">
    <w:name w:val="xl174"/>
    <w:basedOn w:val="a"/>
    <w:rsid w:val="00681C62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75">
    <w:name w:val="xl175"/>
    <w:basedOn w:val="a"/>
    <w:rsid w:val="00681C62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76">
    <w:name w:val="xl176"/>
    <w:basedOn w:val="a"/>
    <w:rsid w:val="00681C62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681C62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78">
    <w:name w:val="xl178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79">
    <w:name w:val="xl179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lang w:eastAsia="ru-RU"/>
    </w:rPr>
  </w:style>
  <w:style w:type="paragraph" w:customStyle="1" w:styleId="xl180">
    <w:name w:val="xl180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81">
    <w:name w:val="xl181"/>
    <w:basedOn w:val="a"/>
    <w:rsid w:val="00681C6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82">
    <w:name w:val="xl182"/>
    <w:basedOn w:val="a"/>
    <w:rsid w:val="00681C62"/>
    <w:pP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83">
    <w:name w:val="xl183"/>
    <w:basedOn w:val="a"/>
    <w:rsid w:val="00681C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4">
    <w:name w:val="xl184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85">
    <w:name w:val="xl185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styleId="a7">
    <w:name w:val="Body Text"/>
    <w:basedOn w:val="a"/>
    <w:link w:val="a8"/>
    <w:rsid w:val="00681C62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681C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01">
    <w:name w:val="fontstyle01"/>
    <w:basedOn w:val="a0"/>
    <w:rsid w:val="00681C62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paragraph" w:customStyle="1" w:styleId="font5">
    <w:name w:val="font5"/>
    <w:basedOn w:val="a"/>
    <w:rsid w:val="00681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6">
    <w:name w:val="font6"/>
    <w:basedOn w:val="a"/>
    <w:rsid w:val="00681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lang w:eastAsia="ru-RU"/>
    </w:rPr>
  </w:style>
  <w:style w:type="paragraph" w:styleId="a9">
    <w:name w:val="header"/>
    <w:basedOn w:val="a"/>
    <w:link w:val="aa"/>
    <w:rsid w:val="00681C6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681C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rsid w:val="00681C6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681C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AF3B5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F3B58"/>
    <w:rPr>
      <w:sz w:val="16"/>
      <w:szCs w:val="16"/>
    </w:rPr>
  </w:style>
  <w:style w:type="paragraph" w:styleId="ad">
    <w:name w:val="Normal (Web)"/>
    <w:basedOn w:val="a"/>
    <w:uiPriority w:val="99"/>
    <w:unhideWhenUsed/>
    <w:rsid w:val="00E2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E23D7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D9C"/>
    <w:pPr>
      <w:spacing w:after="160" w:line="256" w:lineRule="auto"/>
    </w:pPr>
  </w:style>
  <w:style w:type="paragraph" w:styleId="2">
    <w:name w:val="heading 2"/>
    <w:basedOn w:val="a"/>
    <w:next w:val="a"/>
    <w:link w:val="20"/>
    <w:qFormat/>
    <w:rsid w:val="00681C62"/>
    <w:pPr>
      <w:keepNext/>
      <w:tabs>
        <w:tab w:val="left" w:pos="7088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36D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681C62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681C6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681C62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D9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alloon Text"/>
    <w:basedOn w:val="a"/>
    <w:link w:val="a4"/>
    <w:uiPriority w:val="99"/>
    <w:semiHidden/>
    <w:unhideWhenUsed/>
    <w:rsid w:val="00A65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5D00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681C62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81C62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81C62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81C62"/>
    <w:rPr>
      <w:rFonts w:ascii="Times New Roman" w:eastAsia="Times New Roman" w:hAnsi="Times New Roman" w:cs="Times New Roman"/>
      <w:sz w:val="26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81C62"/>
  </w:style>
  <w:style w:type="character" w:styleId="a5">
    <w:name w:val="Hyperlink"/>
    <w:basedOn w:val="a0"/>
    <w:uiPriority w:val="99"/>
    <w:unhideWhenUsed/>
    <w:rsid w:val="00681C62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681C62"/>
    <w:rPr>
      <w:color w:val="800080"/>
      <w:u w:val="single"/>
    </w:rPr>
  </w:style>
  <w:style w:type="paragraph" w:customStyle="1" w:styleId="xl65">
    <w:name w:val="xl65"/>
    <w:basedOn w:val="a"/>
    <w:rsid w:val="00681C6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6">
    <w:name w:val="xl66"/>
    <w:basedOn w:val="a"/>
    <w:rsid w:val="00681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681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681C6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9">
    <w:name w:val="xl69"/>
    <w:basedOn w:val="a"/>
    <w:rsid w:val="00681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FF"/>
      <w:sz w:val="24"/>
      <w:szCs w:val="24"/>
      <w:lang w:eastAsia="ru-RU"/>
    </w:rPr>
  </w:style>
  <w:style w:type="paragraph" w:customStyle="1" w:styleId="xl70">
    <w:name w:val="xl70"/>
    <w:basedOn w:val="a"/>
    <w:rsid w:val="00681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FF"/>
      <w:sz w:val="24"/>
      <w:szCs w:val="24"/>
      <w:lang w:eastAsia="ru-RU"/>
    </w:rPr>
  </w:style>
  <w:style w:type="paragraph" w:customStyle="1" w:styleId="xl71">
    <w:name w:val="xl71"/>
    <w:basedOn w:val="a"/>
    <w:rsid w:val="00681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69696"/>
      <w:sz w:val="24"/>
      <w:szCs w:val="24"/>
      <w:lang w:eastAsia="ru-RU"/>
    </w:rPr>
  </w:style>
  <w:style w:type="paragraph" w:customStyle="1" w:styleId="xl72">
    <w:name w:val="xl72"/>
    <w:basedOn w:val="a"/>
    <w:rsid w:val="00681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80"/>
      <w:sz w:val="24"/>
      <w:szCs w:val="24"/>
      <w:lang w:eastAsia="ru-RU"/>
    </w:rPr>
  </w:style>
  <w:style w:type="paragraph" w:customStyle="1" w:styleId="xl73">
    <w:name w:val="xl73"/>
    <w:basedOn w:val="a"/>
    <w:rsid w:val="00681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24"/>
      <w:szCs w:val="24"/>
      <w:lang w:eastAsia="ru-RU"/>
    </w:rPr>
  </w:style>
  <w:style w:type="paragraph" w:customStyle="1" w:styleId="xl74">
    <w:name w:val="xl74"/>
    <w:basedOn w:val="a"/>
    <w:rsid w:val="00681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681C6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81C62"/>
    <w:pP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77">
    <w:name w:val="xl77"/>
    <w:basedOn w:val="a"/>
    <w:rsid w:val="00681C6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681C6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79">
    <w:name w:val="xl79"/>
    <w:basedOn w:val="a"/>
    <w:rsid w:val="00681C62"/>
    <w:pP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80">
    <w:name w:val="xl80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81">
    <w:name w:val="xl81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82">
    <w:name w:val="xl82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83">
    <w:name w:val="xl83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84">
    <w:name w:val="xl84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85">
    <w:name w:val="xl85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86">
    <w:name w:val="xl86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i/>
      <w:iCs/>
      <w:lang w:eastAsia="ru-RU"/>
    </w:rPr>
  </w:style>
  <w:style w:type="paragraph" w:customStyle="1" w:styleId="xl87">
    <w:name w:val="xl87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i/>
      <w:iCs/>
      <w:lang w:eastAsia="ru-RU"/>
    </w:rPr>
  </w:style>
  <w:style w:type="paragraph" w:customStyle="1" w:styleId="xl88">
    <w:name w:val="xl88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i/>
      <w:iCs/>
      <w:lang w:eastAsia="ru-RU"/>
    </w:rPr>
  </w:style>
  <w:style w:type="paragraph" w:customStyle="1" w:styleId="xl89">
    <w:name w:val="xl89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i/>
      <w:iCs/>
      <w:lang w:eastAsia="ru-RU"/>
    </w:rPr>
  </w:style>
  <w:style w:type="paragraph" w:customStyle="1" w:styleId="xl90">
    <w:name w:val="xl90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91">
    <w:name w:val="xl91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92">
    <w:name w:val="xl92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93">
    <w:name w:val="xl93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94">
    <w:name w:val="xl94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95">
    <w:name w:val="xl95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97">
    <w:name w:val="xl97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98">
    <w:name w:val="xl98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9">
    <w:name w:val="xl99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i/>
      <w:iCs/>
      <w:lang w:eastAsia="ru-RU"/>
    </w:rPr>
  </w:style>
  <w:style w:type="paragraph" w:customStyle="1" w:styleId="xl100">
    <w:name w:val="xl100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i/>
      <w:iCs/>
      <w:lang w:eastAsia="ru-RU"/>
    </w:rPr>
  </w:style>
  <w:style w:type="paragraph" w:customStyle="1" w:styleId="xl101">
    <w:name w:val="xl101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lang w:eastAsia="ru-RU"/>
    </w:rPr>
  </w:style>
  <w:style w:type="paragraph" w:customStyle="1" w:styleId="xl103">
    <w:name w:val="xl103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lang w:eastAsia="ru-RU"/>
    </w:rPr>
  </w:style>
  <w:style w:type="paragraph" w:customStyle="1" w:styleId="xl104">
    <w:name w:val="xl104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lang w:eastAsia="ru-RU"/>
    </w:rPr>
  </w:style>
  <w:style w:type="paragraph" w:customStyle="1" w:styleId="xl105">
    <w:name w:val="xl105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lang w:eastAsia="ru-RU"/>
    </w:rPr>
  </w:style>
  <w:style w:type="paragraph" w:customStyle="1" w:styleId="xl106">
    <w:name w:val="xl106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lang w:eastAsia="ru-RU"/>
    </w:rPr>
  </w:style>
  <w:style w:type="paragraph" w:customStyle="1" w:styleId="xl107">
    <w:name w:val="xl107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lang w:eastAsia="ru-RU"/>
    </w:rPr>
  </w:style>
  <w:style w:type="paragraph" w:customStyle="1" w:styleId="xl108">
    <w:name w:val="xl108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10">
    <w:name w:val="xl110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11">
    <w:name w:val="xl111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12">
    <w:name w:val="xl112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13">
    <w:name w:val="xl113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i/>
      <w:iCs/>
      <w:lang w:eastAsia="ru-RU"/>
    </w:rPr>
  </w:style>
  <w:style w:type="paragraph" w:customStyle="1" w:styleId="xl114">
    <w:name w:val="xl114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15">
    <w:name w:val="xl115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16">
    <w:name w:val="xl116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17">
    <w:name w:val="xl117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8">
    <w:name w:val="xl118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19">
    <w:name w:val="xl119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lang w:eastAsia="ru-RU"/>
    </w:rPr>
  </w:style>
  <w:style w:type="paragraph" w:customStyle="1" w:styleId="xl120">
    <w:name w:val="xl120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lang w:eastAsia="ru-RU"/>
    </w:rPr>
  </w:style>
  <w:style w:type="paragraph" w:customStyle="1" w:styleId="xl121">
    <w:name w:val="xl121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2">
    <w:name w:val="xl122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23">
    <w:name w:val="xl123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24">
    <w:name w:val="xl124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25">
    <w:name w:val="xl125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26">
    <w:name w:val="xl126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lang w:eastAsia="ru-RU"/>
    </w:rPr>
  </w:style>
  <w:style w:type="paragraph" w:customStyle="1" w:styleId="xl127">
    <w:name w:val="xl127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lang w:eastAsia="ru-RU"/>
    </w:rPr>
  </w:style>
  <w:style w:type="paragraph" w:customStyle="1" w:styleId="xl128">
    <w:name w:val="xl128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29">
    <w:name w:val="xl129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30">
    <w:name w:val="xl130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31">
    <w:name w:val="xl131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33">
    <w:name w:val="xl133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34">
    <w:name w:val="xl134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35">
    <w:name w:val="xl135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36">
    <w:name w:val="xl136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37">
    <w:name w:val="xl137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38">
    <w:name w:val="xl138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9">
    <w:name w:val="xl139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40">
    <w:name w:val="xl140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41">
    <w:name w:val="xl141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42">
    <w:name w:val="xl142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lang w:eastAsia="ru-RU"/>
    </w:rPr>
  </w:style>
  <w:style w:type="paragraph" w:customStyle="1" w:styleId="xl143">
    <w:name w:val="xl143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44">
    <w:name w:val="xl144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45">
    <w:name w:val="xl145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46">
    <w:name w:val="xl146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47">
    <w:name w:val="xl147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lang w:eastAsia="ru-RU"/>
    </w:rPr>
  </w:style>
  <w:style w:type="paragraph" w:customStyle="1" w:styleId="xl148">
    <w:name w:val="xl148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9">
    <w:name w:val="xl149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50">
    <w:name w:val="xl150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51">
    <w:name w:val="xl151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52">
    <w:name w:val="xl152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53">
    <w:name w:val="xl153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lang w:eastAsia="ru-RU"/>
    </w:rPr>
  </w:style>
  <w:style w:type="paragraph" w:customStyle="1" w:styleId="xl154">
    <w:name w:val="xl154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lang w:eastAsia="ru-RU"/>
    </w:rPr>
  </w:style>
  <w:style w:type="paragraph" w:customStyle="1" w:styleId="xl155">
    <w:name w:val="xl155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56">
    <w:name w:val="xl156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57">
    <w:name w:val="xl157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58">
    <w:name w:val="xl158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59">
    <w:name w:val="xl159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60">
    <w:name w:val="xl160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61">
    <w:name w:val="xl161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62">
    <w:name w:val="xl162"/>
    <w:basedOn w:val="a"/>
    <w:rsid w:val="00681C6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63">
    <w:name w:val="xl163"/>
    <w:basedOn w:val="a"/>
    <w:rsid w:val="00681C62"/>
    <w:pP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64">
    <w:name w:val="xl164"/>
    <w:basedOn w:val="a"/>
    <w:rsid w:val="00681C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5">
    <w:name w:val="xl165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66">
    <w:name w:val="xl166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67">
    <w:name w:val="xl167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i/>
      <w:iCs/>
      <w:lang w:eastAsia="ru-RU"/>
    </w:rPr>
  </w:style>
  <w:style w:type="paragraph" w:customStyle="1" w:styleId="xl168">
    <w:name w:val="xl168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i/>
      <w:iCs/>
      <w:lang w:eastAsia="ru-RU"/>
    </w:rPr>
  </w:style>
  <w:style w:type="paragraph" w:customStyle="1" w:styleId="xl169">
    <w:name w:val="xl169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i/>
      <w:iCs/>
      <w:lang w:eastAsia="ru-RU"/>
    </w:rPr>
  </w:style>
  <w:style w:type="paragraph" w:customStyle="1" w:styleId="xl170">
    <w:name w:val="xl170"/>
    <w:basedOn w:val="a"/>
    <w:rsid w:val="00681C6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71">
    <w:name w:val="xl171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72">
    <w:name w:val="xl172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73">
    <w:name w:val="xl173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74">
    <w:name w:val="xl174"/>
    <w:basedOn w:val="a"/>
    <w:rsid w:val="00681C62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75">
    <w:name w:val="xl175"/>
    <w:basedOn w:val="a"/>
    <w:rsid w:val="00681C62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76">
    <w:name w:val="xl176"/>
    <w:basedOn w:val="a"/>
    <w:rsid w:val="00681C62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681C62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78">
    <w:name w:val="xl178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79">
    <w:name w:val="xl179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lang w:eastAsia="ru-RU"/>
    </w:rPr>
  </w:style>
  <w:style w:type="paragraph" w:customStyle="1" w:styleId="xl180">
    <w:name w:val="xl180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81">
    <w:name w:val="xl181"/>
    <w:basedOn w:val="a"/>
    <w:rsid w:val="00681C6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82">
    <w:name w:val="xl182"/>
    <w:basedOn w:val="a"/>
    <w:rsid w:val="00681C62"/>
    <w:pP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83">
    <w:name w:val="xl183"/>
    <w:basedOn w:val="a"/>
    <w:rsid w:val="00681C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4">
    <w:name w:val="xl184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85">
    <w:name w:val="xl185"/>
    <w:basedOn w:val="a"/>
    <w:rsid w:val="00681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styleId="a7">
    <w:name w:val="Body Text"/>
    <w:basedOn w:val="a"/>
    <w:link w:val="a8"/>
    <w:rsid w:val="00681C62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681C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01">
    <w:name w:val="fontstyle01"/>
    <w:basedOn w:val="a0"/>
    <w:rsid w:val="00681C62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paragraph" w:customStyle="1" w:styleId="font5">
    <w:name w:val="font5"/>
    <w:basedOn w:val="a"/>
    <w:rsid w:val="00681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6">
    <w:name w:val="font6"/>
    <w:basedOn w:val="a"/>
    <w:rsid w:val="00681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lang w:eastAsia="ru-RU"/>
    </w:rPr>
  </w:style>
  <w:style w:type="paragraph" w:styleId="a9">
    <w:name w:val="header"/>
    <w:basedOn w:val="a"/>
    <w:link w:val="aa"/>
    <w:rsid w:val="00681C6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681C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rsid w:val="00681C6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681C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AF3B5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F3B58"/>
    <w:rPr>
      <w:sz w:val="16"/>
      <w:szCs w:val="16"/>
    </w:rPr>
  </w:style>
  <w:style w:type="paragraph" w:styleId="ad">
    <w:name w:val="Normal (Web)"/>
    <w:basedOn w:val="a"/>
    <w:uiPriority w:val="99"/>
    <w:unhideWhenUsed/>
    <w:rsid w:val="00E2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E23D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3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31</Pages>
  <Words>9519</Words>
  <Characters>54261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bam</dc:creator>
  <cp:lastModifiedBy>Пользователь</cp:lastModifiedBy>
  <cp:revision>3</cp:revision>
  <cp:lastPrinted>2018-11-13T05:49:00Z</cp:lastPrinted>
  <dcterms:created xsi:type="dcterms:W3CDTF">2020-11-12T13:14:00Z</dcterms:created>
  <dcterms:modified xsi:type="dcterms:W3CDTF">2020-11-12T13:29:00Z</dcterms:modified>
</cp:coreProperties>
</file>