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3C" w:rsidRPr="00EC0720" w:rsidRDefault="0024583C" w:rsidP="0024583C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EC0720">
        <w:rPr>
          <w:rFonts w:ascii="Arial" w:hAnsi="Arial" w:cs="Arial"/>
          <w:b/>
          <w:bCs/>
        </w:rPr>
        <w:t xml:space="preserve">АДМИНИСТРАЦИЯ ПЕРВОМАЙСКОГО РАЙОНА </w:t>
      </w:r>
    </w:p>
    <w:p w:rsidR="0024583C" w:rsidRPr="00EC0720" w:rsidRDefault="0024583C" w:rsidP="0024583C">
      <w:pPr>
        <w:pStyle w:val="a6"/>
        <w:spacing w:before="240" w:after="120"/>
        <w:rPr>
          <w:rFonts w:ascii="Arial" w:hAnsi="Arial" w:cs="Arial"/>
          <w:sz w:val="24"/>
          <w:szCs w:val="24"/>
        </w:rPr>
      </w:pPr>
      <w:r w:rsidRPr="00EC0720">
        <w:rPr>
          <w:rFonts w:ascii="Arial" w:hAnsi="Arial" w:cs="Arial"/>
          <w:sz w:val="24"/>
          <w:szCs w:val="24"/>
        </w:rPr>
        <w:t>ПОСТАНОВЛЕНИЕ</w:t>
      </w:r>
    </w:p>
    <w:p w:rsidR="0024583C" w:rsidRPr="00EC0720" w:rsidRDefault="00031BE0" w:rsidP="00E940AE">
      <w:pPr>
        <w:spacing w:before="480"/>
        <w:ind w:left="-142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01.12.2020                                                                                                                     № 261</w:t>
      </w:r>
    </w:p>
    <w:p w:rsidR="00E940AE" w:rsidRPr="00EC0720" w:rsidRDefault="00E940AE" w:rsidP="0024583C">
      <w:pPr>
        <w:ind w:left="284"/>
        <w:jc w:val="center"/>
        <w:rPr>
          <w:rFonts w:ascii="Arial" w:hAnsi="Arial" w:cs="Arial"/>
        </w:rPr>
      </w:pPr>
      <w:r w:rsidRPr="00EC0720">
        <w:rPr>
          <w:rFonts w:ascii="Arial" w:hAnsi="Arial" w:cs="Arial"/>
        </w:rPr>
        <w:t>с. Первомайское</w:t>
      </w:r>
    </w:p>
    <w:p w:rsidR="00E940AE" w:rsidRPr="00EC0720" w:rsidRDefault="00E940AE" w:rsidP="0024583C">
      <w:pPr>
        <w:ind w:left="284"/>
        <w:jc w:val="center"/>
        <w:rPr>
          <w:rFonts w:ascii="Arial" w:hAnsi="Arial" w:cs="Arial"/>
        </w:rPr>
      </w:pPr>
    </w:p>
    <w:p w:rsidR="0024583C" w:rsidRPr="00EC0720" w:rsidRDefault="0024583C" w:rsidP="0024583C">
      <w:pPr>
        <w:ind w:left="284"/>
        <w:jc w:val="center"/>
        <w:rPr>
          <w:rFonts w:ascii="Arial" w:hAnsi="Arial" w:cs="Arial"/>
        </w:rPr>
      </w:pPr>
      <w:r w:rsidRPr="00EC0720">
        <w:rPr>
          <w:rFonts w:ascii="Arial" w:hAnsi="Arial" w:cs="Arial"/>
        </w:rPr>
        <w:t>О внесении изменений в постановление Администрации Первомайского района от 26.11.2018 г.  № 406</w:t>
      </w:r>
      <w:r w:rsidR="004F7CD9" w:rsidRPr="00EC0720">
        <w:rPr>
          <w:rFonts w:ascii="Arial" w:hAnsi="Arial" w:cs="Arial"/>
        </w:rPr>
        <w:t xml:space="preserve"> «Об утверждении муниципальной программы</w:t>
      </w:r>
      <w:r w:rsidRPr="00EC0720">
        <w:rPr>
          <w:rFonts w:ascii="Arial" w:hAnsi="Arial" w:cs="Arial"/>
        </w:rPr>
        <w:t xml:space="preserve"> «Развитие системы дополнительного образования детей в Первомайском районе на 2019-2021 годы»</w:t>
      </w:r>
    </w:p>
    <w:p w:rsidR="0024583C" w:rsidRPr="00EC0720" w:rsidRDefault="0024583C" w:rsidP="0024583C">
      <w:pPr>
        <w:ind w:firstLine="709"/>
        <w:jc w:val="center"/>
        <w:rPr>
          <w:rFonts w:ascii="Arial" w:eastAsia="Times New Roman" w:hAnsi="Arial" w:cs="Arial"/>
          <w:kern w:val="0"/>
        </w:rPr>
      </w:pPr>
    </w:p>
    <w:p w:rsidR="0024583C" w:rsidRPr="00EC0720" w:rsidRDefault="0024583C" w:rsidP="0024583C">
      <w:pPr>
        <w:ind w:firstLine="709"/>
        <w:jc w:val="both"/>
        <w:rPr>
          <w:rFonts w:ascii="Arial" w:eastAsia="Times New Roman" w:hAnsi="Arial" w:cs="Arial"/>
          <w:kern w:val="0"/>
        </w:rPr>
      </w:pPr>
    </w:p>
    <w:p w:rsidR="00E940AE" w:rsidRPr="00EC0720" w:rsidRDefault="00E940AE" w:rsidP="0024583C">
      <w:pPr>
        <w:ind w:firstLine="709"/>
        <w:jc w:val="both"/>
        <w:rPr>
          <w:rFonts w:ascii="Arial" w:eastAsia="Times New Roman" w:hAnsi="Arial" w:cs="Arial"/>
          <w:kern w:val="0"/>
        </w:rPr>
      </w:pPr>
    </w:p>
    <w:p w:rsidR="0024583C" w:rsidRPr="00EC0720" w:rsidRDefault="0024583C" w:rsidP="0024583C">
      <w:pPr>
        <w:ind w:firstLine="709"/>
        <w:jc w:val="both"/>
        <w:rPr>
          <w:rFonts w:ascii="Arial" w:eastAsia="Times New Roman" w:hAnsi="Arial" w:cs="Arial"/>
          <w:kern w:val="0"/>
        </w:rPr>
      </w:pPr>
      <w:r w:rsidRPr="00EC0720">
        <w:rPr>
          <w:rFonts w:ascii="Arial" w:eastAsia="Times New Roman" w:hAnsi="Arial" w:cs="Arial"/>
          <w:kern w:val="0"/>
        </w:rPr>
        <w:t>В целях совершенствова</w:t>
      </w:r>
      <w:r w:rsidR="00D35219" w:rsidRPr="00EC0720">
        <w:rPr>
          <w:rFonts w:ascii="Arial" w:eastAsia="Times New Roman" w:hAnsi="Arial" w:cs="Arial"/>
          <w:kern w:val="0"/>
        </w:rPr>
        <w:t xml:space="preserve">ния нормативного правового акта, </w:t>
      </w:r>
    </w:p>
    <w:p w:rsidR="0024583C" w:rsidRPr="00EC0720" w:rsidRDefault="0024583C" w:rsidP="00E940AE">
      <w:pPr>
        <w:ind w:firstLine="709"/>
        <w:jc w:val="both"/>
        <w:rPr>
          <w:rFonts w:ascii="Arial" w:eastAsia="Times New Roman" w:hAnsi="Arial" w:cs="Arial"/>
          <w:kern w:val="0"/>
        </w:rPr>
      </w:pPr>
      <w:r w:rsidRPr="00EC0720">
        <w:rPr>
          <w:rFonts w:ascii="Arial" w:eastAsia="Times New Roman" w:hAnsi="Arial" w:cs="Arial"/>
          <w:kern w:val="0"/>
        </w:rPr>
        <w:t>ПОСТАНОВЛЯЮ:</w:t>
      </w:r>
    </w:p>
    <w:p w:rsidR="0024583C" w:rsidRPr="00EC0720" w:rsidRDefault="0024583C" w:rsidP="0024583C">
      <w:pPr>
        <w:ind w:firstLine="709"/>
        <w:jc w:val="both"/>
        <w:rPr>
          <w:rFonts w:ascii="Arial" w:eastAsia="Times New Roman" w:hAnsi="Arial" w:cs="Arial"/>
          <w:kern w:val="0"/>
        </w:rPr>
      </w:pPr>
      <w:r w:rsidRPr="00EC0720">
        <w:rPr>
          <w:rFonts w:ascii="Arial" w:eastAsia="Times New Roman" w:hAnsi="Arial" w:cs="Arial"/>
          <w:kern w:val="0"/>
        </w:rPr>
        <w:t>1. Внести изменения в приложение к постановлению Администрации Первомайского района от 26.11.2018   № 406 «Об утверждении муниципальной программы «</w:t>
      </w:r>
      <w:r w:rsidRPr="00EC0720">
        <w:rPr>
          <w:rFonts w:ascii="Arial" w:hAnsi="Arial" w:cs="Arial"/>
        </w:rPr>
        <w:t>Развитие системы дополнительного образования детей в Первомайском районе на 2019-2021 годы</w:t>
      </w:r>
      <w:r w:rsidRPr="00EC0720">
        <w:rPr>
          <w:rFonts w:ascii="Arial" w:eastAsia="Times New Roman" w:hAnsi="Arial" w:cs="Arial"/>
          <w:kern w:val="0"/>
        </w:rPr>
        <w:t>» (далее</w:t>
      </w:r>
      <w:r w:rsidR="00D35219" w:rsidRPr="00EC0720">
        <w:rPr>
          <w:rFonts w:ascii="Arial" w:eastAsia="Times New Roman" w:hAnsi="Arial" w:cs="Arial"/>
          <w:kern w:val="0"/>
        </w:rPr>
        <w:t xml:space="preserve"> -</w:t>
      </w:r>
      <w:r w:rsidRPr="00EC0720">
        <w:rPr>
          <w:rFonts w:ascii="Arial" w:eastAsia="Times New Roman" w:hAnsi="Arial" w:cs="Arial"/>
          <w:kern w:val="0"/>
        </w:rPr>
        <w:t xml:space="preserve"> приложение к постановлению), а именно:</w:t>
      </w:r>
    </w:p>
    <w:p w:rsidR="0024583C" w:rsidRPr="00EC0720" w:rsidRDefault="0024583C" w:rsidP="0024583C">
      <w:pPr>
        <w:shd w:val="clear" w:color="auto" w:fill="FFFFFF" w:themeFill="background1"/>
        <w:ind w:firstLine="709"/>
        <w:jc w:val="both"/>
        <w:rPr>
          <w:rFonts w:ascii="Arial" w:eastAsia="Times New Roman" w:hAnsi="Arial" w:cs="Arial"/>
          <w:color w:val="FF0000"/>
          <w:kern w:val="0"/>
        </w:rPr>
      </w:pPr>
      <w:r w:rsidRPr="00EC0720">
        <w:rPr>
          <w:rFonts w:ascii="Arial" w:eastAsia="Times New Roman" w:hAnsi="Arial" w:cs="Arial"/>
          <w:kern w:val="0"/>
        </w:rPr>
        <w:t>1) в паспорте муниципальной программы раздел «Цели МП», «Показатели цели МП и их значения (с детализацией по годам реализации)» и «</w:t>
      </w:r>
      <w:proofErr w:type="gramStart"/>
      <w:r w:rsidRPr="00EC0720">
        <w:rPr>
          <w:rFonts w:ascii="Arial" w:eastAsia="Times New Roman" w:hAnsi="Arial" w:cs="Arial"/>
          <w:kern w:val="0"/>
        </w:rPr>
        <w:t>Объемы  и</w:t>
      </w:r>
      <w:proofErr w:type="gramEnd"/>
      <w:r w:rsidRPr="00EC0720">
        <w:rPr>
          <w:rFonts w:ascii="Arial" w:eastAsia="Times New Roman" w:hAnsi="Arial" w:cs="Arial"/>
          <w:kern w:val="0"/>
        </w:rPr>
        <w:t xml:space="preserve"> источники финансирова</w:t>
      </w:r>
      <w:bookmarkStart w:id="0" w:name="_GoBack"/>
      <w:bookmarkEnd w:id="0"/>
      <w:r w:rsidRPr="00EC0720">
        <w:rPr>
          <w:rFonts w:ascii="Arial" w:eastAsia="Times New Roman" w:hAnsi="Arial" w:cs="Arial"/>
          <w:kern w:val="0"/>
        </w:rPr>
        <w:t>ния МП (с детализацией по годам реализации, тыс. рублей)»  изложить в новой редакции, согласно приложению № 1 к настоящему постановлению.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2) Разделы 2, 3 и 4 муниципальной программы изложить в новой редакции, согласно приложению № 2 к настоящему постановлению.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  <w:lang w:eastAsia="en-US"/>
        </w:rPr>
      </w:pPr>
      <w:r w:rsidRPr="00EC0720">
        <w:rPr>
          <w:rFonts w:ascii="Arial" w:hAnsi="Arial" w:cs="Arial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Pr="00EC0720">
          <w:rPr>
            <w:rFonts w:ascii="Arial" w:hAnsi="Arial" w:cs="Arial"/>
            <w:lang w:val="en-US"/>
          </w:rPr>
          <w:t>http</w:t>
        </w:r>
        <w:r w:rsidRPr="00EC0720">
          <w:rPr>
            <w:rFonts w:ascii="Arial" w:hAnsi="Arial" w:cs="Arial"/>
          </w:rPr>
          <w:t>://</w:t>
        </w:r>
        <w:proofErr w:type="spellStart"/>
        <w:r w:rsidRPr="00EC0720">
          <w:rPr>
            <w:rFonts w:ascii="Arial" w:hAnsi="Arial" w:cs="Arial"/>
            <w:lang w:val="en-US"/>
          </w:rPr>
          <w:t>pmr</w:t>
        </w:r>
        <w:proofErr w:type="spellEnd"/>
        <w:r w:rsidRPr="00EC0720">
          <w:rPr>
            <w:rFonts w:ascii="Arial" w:hAnsi="Arial" w:cs="Arial"/>
          </w:rPr>
          <w:t>.</w:t>
        </w:r>
        <w:proofErr w:type="spellStart"/>
        <w:r w:rsidRPr="00EC0720">
          <w:rPr>
            <w:rFonts w:ascii="Arial" w:hAnsi="Arial" w:cs="Arial"/>
            <w:lang w:val="en-US"/>
          </w:rPr>
          <w:t>tomsk</w:t>
        </w:r>
        <w:proofErr w:type="spellEnd"/>
        <w:r w:rsidRPr="00EC0720">
          <w:rPr>
            <w:rFonts w:ascii="Arial" w:hAnsi="Arial" w:cs="Arial"/>
          </w:rPr>
          <w:t>.</w:t>
        </w:r>
        <w:r w:rsidRPr="00EC0720">
          <w:rPr>
            <w:rFonts w:ascii="Arial" w:hAnsi="Arial" w:cs="Arial"/>
            <w:lang w:val="en-US"/>
          </w:rPr>
          <w:t>ru</w:t>
        </w:r>
      </w:hyperlink>
      <w:r w:rsidRPr="00EC0720">
        <w:rPr>
          <w:rFonts w:ascii="Arial" w:hAnsi="Arial" w:cs="Arial"/>
        </w:rPr>
        <w:t xml:space="preserve">). </w:t>
      </w:r>
    </w:p>
    <w:p w:rsidR="0024583C" w:rsidRPr="00EC0720" w:rsidRDefault="0024583C" w:rsidP="0024583C">
      <w:pPr>
        <w:widowControl/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 xml:space="preserve">3. Настоящее постановление вступает в силу с даты официального опубликования. </w:t>
      </w:r>
    </w:p>
    <w:p w:rsidR="004F7CD9" w:rsidRPr="00EC0720" w:rsidRDefault="004F7CD9" w:rsidP="0024583C">
      <w:pPr>
        <w:rPr>
          <w:rFonts w:ascii="Arial" w:hAnsi="Arial" w:cs="Arial"/>
        </w:rPr>
      </w:pPr>
    </w:p>
    <w:p w:rsidR="004F7CD9" w:rsidRPr="00EC0720" w:rsidRDefault="004F7CD9" w:rsidP="0024583C">
      <w:pPr>
        <w:rPr>
          <w:rFonts w:ascii="Arial" w:hAnsi="Arial" w:cs="Arial"/>
        </w:rPr>
      </w:pPr>
    </w:p>
    <w:p w:rsidR="004F7CD9" w:rsidRPr="00EC0720" w:rsidRDefault="004F7CD9" w:rsidP="0024583C">
      <w:pPr>
        <w:rPr>
          <w:rFonts w:ascii="Arial" w:hAnsi="Arial" w:cs="Arial"/>
        </w:rPr>
      </w:pPr>
    </w:p>
    <w:p w:rsidR="0024583C" w:rsidRPr="00EC0720" w:rsidRDefault="0024583C" w:rsidP="0024583C">
      <w:pPr>
        <w:rPr>
          <w:rFonts w:ascii="Arial" w:hAnsi="Arial" w:cs="Arial"/>
        </w:rPr>
      </w:pPr>
      <w:r w:rsidRPr="00EC0720">
        <w:rPr>
          <w:rFonts w:ascii="Arial" w:hAnsi="Arial" w:cs="Arial"/>
        </w:rPr>
        <w:t xml:space="preserve">Глава Первомайского района                                                   </w:t>
      </w:r>
      <w:r w:rsidR="004F7CD9" w:rsidRPr="00EC0720">
        <w:rPr>
          <w:rFonts w:ascii="Arial" w:hAnsi="Arial" w:cs="Arial"/>
        </w:rPr>
        <w:t xml:space="preserve">   </w:t>
      </w:r>
      <w:r w:rsidRPr="00EC0720">
        <w:rPr>
          <w:rFonts w:ascii="Arial" w:hAnsi="Arial" w:cs="Arial"/>
        </w:rPr>
        <w:t xml:space="preserve">                 И.И. Сиберт</w:t>
      </w:r>
    </w:p>
    <w:p w:rsidR="0024583C" w:rsidRPr="00EC0720" w:rsidRDefault="0024583C" w:rsidP="0024583C">
      <w:pPr>
        <w:spacing w:after="200"/>
        <w:jc w:val="both"/>
        <w:rPr>
          <w:rFonts w:ascii="Arial" w:hAnsi="Arial" w:cs="Arial"/>
        </w:rPr>
      </w:pPr>
    </w:p>
    <w:p w:rsidR="0024583C" w:rsidRPr="00EC0720" w:rsidRDefault="0024583C" w:rsidP="0024583C">
      <w:pPr>
        <w:rPr>
          <w:rFonts w:ascii="Arial" w:hAnsi="Arial" w:cs="Arial"/>
        </w:rPr>
      </w:pPr>
    </w:p>
    <w:p w:rsidR="0024583C" w:rsidRPr="00EC0720" w:rsidRDefault="0024583C" w:rsidP="0024583C">
      <w:pPr>
        <w:rPr>
          <w:rFonts w:ascii="Arial" w:hAnsi="Arial" w:cs="Arial"/>
        </w:rPr>
      </w:pPr>
    </w:p>
    <w:p w:rsidR="0024583C" w:rsidRPr="00EC0720" w:rsidRDefault="0024583C" w:rsidP="0024583C">
      <w:pPr>
        <w:rPr>
          <w:rFonts w:ascii="Arial" w:hAnsi="Arial" w:cs="Arial"/>
        </w:rPr>
      </w:pPr>
    </w:p>
    <w:p w:rsidR="0024583C" w:rsidRPr="00EC0720" w:rsidRDefault="0024583C" w:rsidP="0024583C">
      <w:pPr>
        <w:rPr>
          <w:rFonts w:ascii="Arial" w:hAnsi="Arial" w:cs="Arial"/>
        </w:rPr>
      </w:pPr>
    </w:p>
    <w:p w:rsidR="0024583C" w:rsidRPr="00EC0720" w:rsidRDefault="0024583C" w:rsidP="0024583C">
      <w:pPr>
        <w:rPr>
          <w:rFonts w:ascii="Arial" w:hAnsi="Arial" w:cs="Arial"/>
        </w:rPr>
      </w:pPr>
    </w:p>
    <w:p w:rsidR="00655A32" w:rsidRPr="00EC0720" w:rsidRDefault="00655A32" w:rsidP="0024583C">
      <w:pPr>
        <w:rPr>
          <w:rFonts w:ascii="Arial" w:hAnsi="Arial" w:cs="Arial"/>
        </w:rPr>
      </w:pPr>
    </w:p>
    <w:p w:rsidR="00655A32" w:rsidRPr="00EC0720" w:rsidRDefault="00655A32" w:rsidP="0024583C">
      <w:pPr>
        <w:rPr>
          <w:rFonts w:ascii="Arial" w:hAnsi="Arial" w:cs="Arial"/>
        </w:rPr>
      </w:pPr>
    </w:p>
    <w:p w:rsidR="00655A32" w:rsidRPr="00EC0720" w:rsidRDefault="00655A32" w:rsidP="0024583C">
      <w:pPr>
        <w:rPr>
          <w:rFonts w:ascii="Arial" w:hAnsi="Arial" w:cs="Arial"/>
        </w:rPr>
      </w:pPr>
    </w:p>
    <w:p w:rsidR="00655A32" w:rsidRPr="00EC0720" w:rsidRDefault="00655A32" w:rsidP="0024583C">
      <w:pPr>
        <w:rPr>
          <w:rFonts w:ascii="Arial" w:hAnsi="Arial" w:cs="Arial"/>
        </w:rPr>
      </w:pPr>
    </w:p>
    <w:p w:rsidR="00655A32" w:rsidRPr="00EC0720" w:rsidRDefault="00655A32" w:rsidP="0024583C">
      <w:pPr>
        <w:rPr>
          <w:rFonts w:ascii="Arial" w:hAnsi="Arial" w:cs="Arial"/>
        </w:rPr>
      </w:pPr>
    </w:p>
    <w:p w:rsidR="004F7CD9" w:rsidRPr="00EC0720" w:rsidRDefault="004F7CD9" w:rsidP="0024583C">
      <w:pPr>
        <w:rPr>
          <w:rFonts w:ascii="Arial" w:hAnsi="Arial" w:cs="Arial"/>
        </w:rPr>
      </w:pPr>
    </w:p>
    <w:p w:rsidR="004F7CD9" w:rsidRPr="00EC0720" w:rsidRDefault="004F7CD9" w:rsidP="0024583C">
      <w:pPr>
        <w:rPr>
          <w:rFonts w:ascii="Arial" w:hAnsi="Arial" w:cs="Arial"/>
        </w:rPr>
      </w:pPr>
    </w:p>
    <w:p w:rsidR="004F7CD9" w:rsidRPr="00EC0720" w:rsidRDefault="004F7CD9" w:rsidP="0024583C">
      <w:pPr>
        <w:rPr>
          <w:rFonts w:ascii="Arial" w:hAnsi="Arial" w:cs="Arial"/>
        </w:rPr>
      </w:pPr>
    </w:p>
    <w:p w:rsidR="00031BE0" w:rsidRPr="00EC0720" w:rsidRDefault="00031BE0" w:rsidP="0024583C">
      <w:pPr>
        <w:rPr>
          <w:rFonts w:ascii="Arial" w:hAnsi="Arial" w:cs="Arial"/>
        </w:rPr>
      </w:pPr>
    </w:p>
    <w:p w:rsidR="00144814" w:rsidRPr="00EC0720" w:rsidRDefault="00144814" w:rsidP="0024583C">
      <w:pPr>
        <w:jc w:val="both"/>
        <w:rPr>
          <w:rFonts w:ascii="Arial" w:hAnsi="Arial" w:cs="Arial"/>
        </w:rPr>
      </w:pPr>
    </w:p>
    <w:p w:rsidR="00EC0720" w:rsidRDefault="00EC0720" w:rsidP="0024583C">
      <w:pPr>
        <w:jc w:val="right"/>
        <w:rPr>
          <w:rFonts w:ascii="Arial" w:hAnsi="Arial" w:cs="Arial"/>
        </w:rPr>
      </w:pPr>
    </w:p>
    <w:p w:rsidR="0024583C" w:rsidRPr="00EC0720" w:rsidRDefault="0024583C" w:rsidP="0024583C">
      <w:pPr>
        <w:jc w:val="right"/>
        <w:rPr>
          <w:rFonts w:ascii="Arial" w:hAnsi="Arial" w:cs="Arial"/>
        </w:rPr>
      </w:pPr>
      <w:r w:rsidRPr="00EC0720">
        <w:rPr>
          <w:rFonts w:ascii="Arial" w:hAnsi="Arial" w:cs="Arial"/>
        </w:rPr>
        <w:lastRenderedPageBreak/>
        <w:t>Приложение №1 к постановлению</w:t>
      </w:r>
    </w:p>
    <w:p w:rsidR="0024583C" w:rsidRPr="00EC0720" w:rsidRDefault="0024583C" w:rsidP="0024583C">
      <w:pPr>
        <w:jc w:val="right"/>
        <w:rPr>
          <w:rFonts w:ascii="Arial" w:hAnsi="Arial" w:cs="Arial"/>
        </w:rPr>
      </w:pPr>
      <w:r w:rsidRPr="00EC0720">
        <w:rPr>
          <w:rFonts w:ascii="Arial" w:hAnsi="Arial" w:cs="Arial"/>
        </w:rPr>
        <w:t xml:space="preserve"> Администрации Первомайского района </w:t>
      </w:r>
    </w:p>
    <w:p w:rsidR="0024583C" w:rsidRPr="00EC0720" w:rsidRDefault="0024583C" w:rsidP="0024583C">
      <w:pPr>
        <w:jc w:val="right"/>
        <w:rPr>
          <w:rFonts w:ascii="Arial" w:hAnsi="Arial" w:cs="Arial"/>
        </w:rPr>
      </w:pPr>
      <w:r w:rsidRPr="00EC0720">
        <w:rPr>
          <w:rFonts w:ascii="Arial" w:hAnsi="Arial" w:cs="Arial"/>
        </w:rPr>
        <w:t xml:space="preserve">от </w:t>
      </w:r>
      <w:r w:rsidR="00031BE0" w:rsidRPr="00EC0720">
        <w:rPr>
          <w:rFonts w:ascii="Arial" w:hAnsi="Arial" w:cs="Arial"/>
        </w:rPr>
        <w:t>01.12.2020 № 261</w:t>
      </w:r>
    </w:p>
    <w:p w:rsidR="0024583C" w:rsidRPr="00EC0720" w:rsidRDefault="0024583C" w:rsidP="0024583C">
      <w:pPr>
        <w:rPr>
          <w:rFonts w:ascii="Arial" w:hAnsi="Arial" w:cs="Arial"/>
        </w:rPr>
      </w:pPr>
    </w:p>
    <w:p w:rsidR="0024583C" w:rsidRPr="00EC0720" w:rsidRDefault="0024583C" w:rsidP="0024583C">
      <w:pPr>
        <w:rPr>
          <w:rFonts w:ascii="Arial" w:hAnsi="Arial" w:cs="Arial"/>
        </w:rPr>
      </w:pPr>
    </w:p>
    <w:tbl>
      <w:tblPr>
        <w:tblStyle w:val="a3"/>
        <w:tblW w:w="10911" w:type="dxa"/>
        <w:tblLayout w:type="fixed"/>
        <w:tblLook w:val="04A0" w:firstRow="1" w:lastRow="0" w:firstColumn="1" w:lastColumn="0" w:noHBand="0" w:noVBand="1"/>
      </w:tblPr>
      <w:tblGrid>
        <w:gridCol w:w="1717"/>
        <w:gridCol w:w="3211"/>
        <w:gridCol w:w="1276"/>
        <w:gridCol w:w="1227"/>
        <w:gridCol w:w="2086"/>
        <w:gridCol w:w="1394"/>
      </w:tblGrid>
      <w:tr w:rsidR="00655A32" w:rsidRPr="00EC0720" w:rsidTr="00655A32">
        <w:tc>
          <w:tcPr>
            <w:tcW w:w="1717" w:type="dxa"/>
            <w:vMerge w:val="restart"/>
          </w:tcPr>
          <w:p w:rsidR="00655A32" w:rsidRPr="00EC0720" w:rsidRDefault="00655A32" w:rsidP="00DA19C2">
            <w:pPr>
              <w:ind w:left="-142"/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Цели МП</w:t>
            </w:r>
          </w:p>
        </w:tc>
        <w:tc>
          <w:tcPr>
            <w:tcW w:w="7800" w:type="dxa"/>
            <w:gridSpan w:val="4"/>
            <w:vMerge w:val="restart"/>
            <w:tcBorders>
              <w:right w:val="single" w:sz="4" w:space="0" w:color="auto"/>
            </w:tcBorders>
          </w:tcPr>
          <w:p w:rsidR="00655A32" w:rsidRPr="00EC0720" w:rsidRDefault="00655A32" w:rsidP="00655A32">
            <w:pPr>
              <w:pStyle w:val="a4"/>
              <w:numPr>
                <w:ilvl w:val="0"/>
                <w:numId w:val="1"/>
              </w:numPr>
              <w:tabs>
                <w:tab w:val="left" w:pos="551"/>
              </w:tabs>
              <w:ind w:left="0" w:firstLine="283"/>
              <w:jc w:val="both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 xml:space="preserve">Совершенствование системы развития творческих способностей, </w:t>
            </w:r>
            <w:proofErr w:type="gramStart"/>
            <w:r w:rsidRPr="00EC0720">
              <w:rPr>
                <w:rFonts w:ascii="Arial" w:hAnsi="Arial" w:cs="Arial"/>
                <w:spacing w:val="2"/>
              </w:rPr>
              <w:t>самореализации и самовоспитания</w:t>
            </w:r>
            <w:proofErr w:type="gramEnd"/>
            <w:r w:rsidRPr="00EC0720">
              <w:rPr>
                <w:rFonts w:ascii="Arial" w:hAnsi="Arial" w:cs="Arial"/>
                <w:spacing w:val="2"/>
              </w:rPr>
              <w:t xml:space="preserve"> обучающихся путем выявления и раскрытия творческого, интеллектуального, духовного и физического потенциала личности в условиях внедрения системы персонифицированного финансирования дополнительного образования детей в Первомайском районе;</w:t>
            </w:r>
          </w:p>
          <w:p w:rsidR="00655A32" w:rsidRPr="00EC0720" w:rsidRDefault="00655A32" w:rsidP="00655A32">
            <w:pPr>
              <w:pStyle w:val="a4"/>
              <w:numPr>
                <w:ilvl w:val="0"/>
                <w:numId w:val="1"/>
              </w:numPr>
              <w:tabs>
                <w:tab w:val="left" w:pos="551"/>
              </w:tabs>
              <w:ind w:left="0" w:firstLine="283"/>
              <w:jc w:val="both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 xml:space="preserve">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области;</w:t>
            </w:r>
          </w:p>
          <w:p w:rsidR="00655A32" w:rsidRPr="00EC0720" w:rsidRDefault="00655A32" w:rsidP="00655A32">
            <w:pPr>
              <w:pStyle w:val="a4"/>
              <w:numPr>
                <w:ilvl w:val="0"/>
                <w:numId w:val="1"/>
              </w:numPr>
              <w:tabs>
                <w:tab w:val="left" w:pos="551"/>
              </w:tabs>
              <w:ind w:left="0" w:firstLine="283"/>
              <w:jc w:val="both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5A32" w:rsidRPr="00EC0720" w:rsidRDefault="00655A32" w:rsidP="00DA19C2">
            <w:pPr>
              <w:jc w:val="center"/>
              <w:rPr>
                <w:rFonts w:ascii="Arial" w:hAnsi="Arial" w:cs="Arial"/>
                <w:spacing w:val="2"/>
              </w:rPr>
            </w:pPr>
          </w:p>
        </w:tc>
      </w:tr>
      <w:tr w:rsidR="00655A32" w:rsidRPr="00EC0720" w:rsidTr="00655A32">
        <w:tc>
          <w:tcPr>
            <w:tcW w:w="1717" w:type="dxa"/>
            <w:vMerge/>
          </w:tcPr>
          <w:p w:rsidR="00655A32" w:rsidRPr="00EC0720" w:rsidRDefault="00655A32" w:rsidP="00DA19C2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7800" w:type="dxa"/>
            <w:gridSpan w:val="4"/>
            <w:vMerge/>
            <w:tcBorders>
              <w:right w:val="single" w:sz="4" w:space="0" w:color="auto"/>
            </w:tcBorders>
          </w:tcPr>
          <w:p w:rsidR="00655A32" w:rsidRPr="00EC0720" w:rsidRDefault="00655A32" w:rsidP="00DA19C2">
            <w:pPr>
              <w:jc w:val="center"/>
              <w:rPr>
                <w:rFonts w:ascii="Arial" w:hAnsi="Arial" w:cs="Arial"/>
                <w:spacing w:val="2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5A32" w:rsidRPr="00EC0720" w:rsidRDefault="00655A32" w:rsidP="00DA19C2">
            <w:pPr>
              <w:jc w:val="center"/>
              <w:rPr>
                <w:rFonts w:ascii="Arial" w:hAnsi="Arial" w:cs="Arial"/>
                <w:spacing w:val="2"/>
              </w:rPr>
            </w:pPr>
          </w:p>
        </w:tc>
      </w:tr>
      <w:tr w:rsidR="00655A32" w:rsidRPr="00EC0720" w:rsidTr="00655A32">
        <w:tc>
          <w:tcPr>
            <w:tcW w:w="1717" w:type="dxa"/>
            <w:vMerge/>
          </w:tcPr>
          <w:p w:rsidR="00655A32" w:rsidRPr="00EC0720" w:rsidRDefault="00655A32" w:rsidP="00DA19C2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7800" w:type="dxa"/>
            <w:gridSpan w:val="4"/>
            <w:vMerge/>
            <w:tcBorders>
              <w:right w:val="single" w:sz="4" w:space="0" w:color="auto"/>
            </w:tcBorders>
          </w:tcPr>
          <w:p w:rsidR="00655A32" w:rsidRPr="00EC0720" w:rsidRDefault="00655A32" w:rsidP="00DA19C2">
            <w:pPr>
              <w:jc w:val="center"/>
              <w:rPr>
                <w:rFonts w:ascii="Arial" w:hAnsi="Arial" w:cs="Arial"/>
                <w:spacing w:val="2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5A32" w:rsidRPr="00EC0720" w:rsidRDefault="00655A32" w:rsidP="00DA19C2">
            <w:pPr>
              <w:jc w:val="center"/>
              <w:rPr>
                <w:rFonts w:ascii="Arial" w:hAnsi="Arial" w:cs="Arial"/>
                <w:spacing w:val="2"/>
              </w:rPr>
            </w:pPr>
          </w:p>
        </w:tc>
      </w:tr>
      <w:tr w:rsidR="0024583C" w:rsidRPr="00EC0720" w:rsidTr="00655A32">
        <w:tc>
          <w:tcPr>
            <w:tcW w:w="1717" w:type="dxa"/>
            <w:vMerge w:val="restart"/>
          </w:tcPr>
          <w:p w:rsidR="0024583C" w:rsidRPr="00EC0720" w:rsidRDefault="0024583C" w:rsidP="00DA19C2">
            <w:pPr>
              <w:ind w:left="-142"/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211" w:type="dxa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Показатели</w:t>
            </w:r>
          </w:p>
        </w:tc>
        <w:tc>
          <w:tcPr>
            <w:tcW w:w="1276" w:type="dxa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2019</w:t>
            </w:r>
          </w:p>
        </w:tc>
        <w:tc>
          <w:tcPr>
            <w:tcW w:w="1227" w:type="dxa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2020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2021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</w:p>
        </w:tc>
      </w:tr>
      <w:tr w:rsidR="0024583C" w:rsidRPr="00EC0720" w:rsidTr="004F7CD9">
        <w:tc>
          <w:tcPr>
            <w:tcW w:w="1717" w:type="dxa"/>
            <w:vMerge/>
          </w:tcPr>
          <w:p w:rsidR="0024583C" w:rsidRPr="00EC0720" w:rsidRDefault="0024583C" w:rsidP="00DA19C2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:rsidR="0024583C" w:rsidRPr="00EC0720" w:rsidRDefault="0024583C" w:rsidP="00DA19C2">
            <w:pPr>
              <w:jc w:val="both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1.Увеличение количества обучающихся с творческими способностями, чел.</w:t>
            </w:r>
          </w:p>
        </w:tc>
        <w:tc>
          <w:tcPr>
            <w:tcW w:w="1276" w:type="dxa"/>
            <w:shd w:val="clear" w:color="auto" w:fill="auto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на 3</w:t>
            </w:r>
          </w:p>
        </w:tc>
        <w:tc>
          <w:tcPr>
            <w:tcW w:w="1227" w:type="dxa"/>
            <w:shd w:val="clear" w:color="auto" w:fill="auto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на 4</w:t>
            </w:r>
          </w:p>
        </w:tc>
        <w:tc>
          <w:tcPr>
            <w:tcW w:w="2086" w:type="dxa"/>
            <w:tcBorders>
              <w:right w:val="single" w:sz="4" w:space="0" w:color="auto"/>
            </w:tcBorders>
            <w:shd w:val="clear" w:color="auto" w:fill="auto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на 5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</w:p>
        </w:tc>
      </w:tr>
      <w:tr w:rsidR="0024583C" w:rsidRPr="00EC0720" w:rsidTr="004F7CD9">
        <w:tc>
          <w:tcPr>
            <w:tcW w:w="1717" w:type="dxa"/>
            <w:vMerge/>
          </w:tcPr>
          <w:p w:rsidR="0024583C" w:rsidRPr="00EC0720" w:rsidRDefault="0024583C" w:rsidP="00DA19C2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:rsidR="0024583C" w:rsidRPr="00EC0720" w:rsidRDefault="0024583C" w:rsidP="00DA19C2">
            <w:pPr>
              <w:jc w:val="both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2. 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совместителей, руб.</w:t>
            </w:r>
          </w:p>
        </w:tc>
        <w:tc>
          <w:tcPr>
            <w:tcW w:w="1276" w:type="dxa"/>
            <w:shd w:val="clear" w:color="auto" w:fill="auto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29226,9</w:t>
            </w:r>
          </w:p>
        </w:tc>
        <w:tc>
          <w:tcPr>
            <w:tcW w:w="1227" w:type="dxa"/>
            <w:shd w:val="clear" w:color="auto" w:fill="auto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30170,6</w:t>
            </w:r>
          </w:p>
        </w:tc>
        <w:tc>
          <w:tcPr>
            <w:tcW w:w="2086" w:type="dxa"/>
            <w:tcBorders>
              <w:right w:val="single" w:sz="4" w:space="0" w:color="auto"/>
            </w:tcBorders>
            <w:shd w:val="clear" w:color="auto" w:fill="auto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</w:p>
        </w:tc>
      </w:tr>
      <w:tr w:rsidR="0024583C" w:rsidRPr="00EC0720" w:rsidTr="004F7CD9">
        <w:tc>
          <w:tcPr>
            <w:tcW w:w="1717" w:type="dxa"/>
            <w:vMerge/>
          </w:tcPr>
          <w:p w:rsidR="0024583C" w:rsidRPr="00EC0720" w:rsidRDefault="0024583C" w:rsidP="00DA19C2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:rsidR="0024583C" w:rsidRPr="00EC0720" w:rsidRDefault="0024583C" w:rsidP="00DA19C2">
            <w:pPr>
              <w:jc w:val="both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3.Среднесписочная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чел.</w:t>
            </w:r>
          </w:p>
        </w:tc>
        <w:tc>
          <w:tcPr>
            <w:tcW w:w="1276" w:type="dxa"/>
            <w:shd w:val="clear" w:color="auto" w:fill="auto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27</w:t>
            </w:r>
          </w:p>
        </w:tc>
        <w:tc>
          <w:tcPr>
            <w:tcW w:w="1227" w:type="dxa"/>
            <w:shd w:val="clear" w:color="auto" w:fill="auto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26,5</w:t>
            </w:r>
          </w:p>
        </w:tc>
        <w:tc>
          <w:tcPr>
            <w:tcW w:w="2086" w:type="dxa"/>
            <w:tcBorders>
              <w:right w:val="single" w:sz="4" w:space="0" w:color="auto"/>
            </w:tcBorders>
            <w:shd w:val="clear" w:color="auto" w:fill="auto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</w:p>
        </w:tc>
      </w:tr>
      <w:tr w:rsidR="0024583C" w:rsidRPr="00EC0720" w:rsidTr="004F7CD9">
        <w:tc>
          <w:tcPr>
            <w:tcW w:w="1717" w:type="dxa"/>
            <w:vMerge/>
            <w:tcBorders>
              <w:bottom w:val="single" w:sz="4" w:space="0" w:color="auto"/>
            </w:tcBorders>
          </w:tcPr>
          <w:p w:rsidR="0024583C" w:rsidRPr="00EC0720" w:rsidRDefault="0024583C" w:rsidP="00DA19C2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24583C" w:rsidRPr="00EC0720" w:rsidRDefault="0024583C" w:rsidP="00DA19C2">
            <w:pPr>
              <w:jc w:val="both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4.Количество созданных новых мест в образовательных организациях различных типов для реализации дополнительных программ всех направленностей, 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0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75</w:t>
            </w:r>
          </w:p>
        </w:tc>
        <w:tc>
          <w:tcPr>
            <w:tcW w:w="20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177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</w:p>
        </w:tc>
      </w:tr>
    </w:tbl>
    <w:p w:rsidR="0024583C" w:rsidRPr="00EC0720" w:rsidRDefault="0024583C" w:rsidP="0024583C">
      <w:pPr>
        <w:jc w:val="center"/>
        <w:rPr>
          <w:rFonts w:ascii="Arial" w:hAnsi="Arial" w:cs="Arial"/>
          <w:b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717"/>
        <w:gridCol w:w="3211"/>
        <w:gridCol w:w="1276"/>
        <w:gridCol w:w="1227"/>
        <w:gridCol w:w="1324"/>
        <w:gridCol w:w="1134"/>
      </w:tblGrid>
      <w:tr w:rsidR="00655A32" w:rsidRPr="00EC0720" w:rsidTr="005B5211">
        <w:tc>
          <w:tcPr>
            <w:tcW w:w="1717" w:type="dxa"/>
            <w:vMerge w:val="restart"/>
            <w:tcBorders>
              <w:top w:val="single" w:sz="4" w:space="0" w:color="auto"/>
            </w:tcBorders>
          </w:tcPr>
          <w:p w:rsidR="00655A32" w:rsidRPr="00EC0720" w:rsidRDefault="00655A32" w:rsidP="00DA19C2">
            <w:pPr>
              <w:ind w:left="-142"/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</w:rPr>
              <w:lastRenderedPageBreak/>
              <w:t>Объемы и источники финансирования (тыс. руб.)</w:t>
            </w:r>
          </w:p>
        </w:tc>
        <w:tc>
          <w:tcPr>
            <w:tcW w:w="3211" w:type="dxa"/>
            <w:tcBorders>
              <w:top w:val="single" w:sz="4" w:space="0" w:color="auto"/>
            </w:tcBorders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Всего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2019 г.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655A32" w:rsidRPr="00EC0720" w:rsidRDefault="00655A32" w:rsidP="005B5211">
            <w:pPr>
              <w:pStyle w:val="ConsPlusNormal"/>
              <w:widowControl/>
              <w:ind w:right="-250"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2021 г.</w:t>
            </w:r>
          </w:p>
        </w:tc>
      </w:tr>
      <w:tr w:rsidR="00655A32" w:rsidRPr="00EC0720" w:rsidTr="005B5211">
        <w:tc>
          <w:tcPr>
            <w:tcW w:w="1717" w:type="dxa"/>
            <w:vMerge/>
          </w:tcPr>
          <w:p w:rsidR="00655A32" w:rsidRPr="00EC0720" w:rsidRDefault="00655A32" w:rsidP="00DA19C2">
            <w:pPr>
              <w:jc w:val="center"/>
              <w:rPr>
                <w:rFonts w:ascii="Arial" w:hAnsi="Arial" w:cs="Arial"/>
                <w:spacing w:val="2"/>
              </w:rPr>
            </w:pPr>
          </w:p>
        </w:tc>
        <w:tc>
          <w:tcPr>
            <w:tcW w:w="3211" w:type="dxa"/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Федеральный бюджет</w:t>
            </w:r>
            <w:r w:rsidR="004F7CD9" w:rsidRPr="00EC0720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  <w:vAlign w:val="center"/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3</w:t>
            </w:r>
            <w:r w:rsidR="005B5211" w:rsidRPr="00EC0720">
              <w:rPr>
                <w:sz w:val="24"/>
                <w:szCs w:val="24"/>
              </w:rPr>
              <w:t xml:space="preserve"> </w:t>
            </w:r>
            <w:r w:rsidRPr="00EC0720">
              <w:rPr>
                <w:sz w:val="24"/>
                <w:szCs w:val="24"/>
              </w:rPr>
              <w:t>216,245</w:t>
            </w:r>
          </w:p>
        </w:tc>
        <w:tc>
          <w:tcPr>
            <w:tcW w:w="1227" w:type="dxa"/>
            <w:vAlign w:val="center"/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0</w:t>
            </w:r>
          </w:p>
        </w:tc>
        <w:tc>
          <w:tcPr>
            <w:tcW w:w="1324" w:type="dxa"/>
            <w:vAlign w:val="center"/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1</w:t>
            </w:r>
            <w:r w:rsidR="005B5211" w:rsidRPr="00EC0720">
              <w:rPr>
                <w:sz w:val="24"/>
                <w:szCs w:val="24"/>
              </w:rPr>
              <w:t xml:space="preserve"> </w:t>
            </w:r>
            <w:r w:rsidRPr="00EC0720">
              <w:rPr>
                <w:sz w:val="24"/>
                <w:szCs w:val="24"/>
              </w:rPr>
              <w:t>209,061</w:t>
            </w:r>
          </w:p>
        </w:tc>
        <w:tc>
          <w:tcPr>
            <w:tcW w:w="1134" w:type="dxa"/>
            <w:vAlign w:val="center"/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</w:t>
            </w:r>
            <w:r w:rsidR="005B5211" w:rsidRPr="00EC0720">
              <w:rPr>
                <w:sz w:val="24"/>
                <w:szCs w:val="24"/>
              </w:rPr>
              <w:t xml:space="preserve"> </w:t>
            </w:r>
            <w:r w:rsidRPr="00EC0720">
              <w:rPr>
                <w:sz w:val="24"/>
                <w:szCs w:val="24"/>
              </w:rPr>
              <w:t>007,184</w:t>
            </w:r>
          </w:p>
        </w:tc>
      </w:tr>
      <w:tr w:rsidR="00655A32" w:rsidRPr="00EC0720" w:rsidTr="005B5211">
        <w:tc>
          <w:tcPr>
            <w:tcW w:w="1717" w:type="dxa"/>
            <w:vMerge/>
          </w:tcPr>
          <w:p w:rsidR="00655A32" w:rsidRPr="00EC0720" w:rsidRDefault="00655A32" w:rsidP="00DA19C2">
            <w:pPr>
              <w:jc w:val="center"/>
              <w:rPr>
                <w:rFonts w:ascii="Arial" w:hAnsi="Arial" w:cs="Arial"/>
                <w:spacing w:val="2"/>
              </w:rPr>
            </w:pPr>
          </w:p>
        </w:tc>
        <w:tc>
          <w:tcPr>
            <w:tcW w:w="3211" w:type="dxa"/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Областной бюджет</w:t>
            </w:r>
            <w:r w:rsidR="004F7CD9" w:rsidRPr="00EC0720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  <w:vAlign w:val="center"/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11</w:t>
            </w:r>
            <w:r w:rsidR="005B5211" w:rsidRPr="00EC0720">
              <w:rPr>
                <w:sz w:val="24"/>
                <w:szCs w:val="24"/>
              </w:rPr>
              <w:t xml:space="preserve"> </w:t>
            </w:r>
            <w:r w:rsidRPr="00EC0720">
              <w:rPr>
                <w:sz w:val="24"/>
                <w:szCs w:val="24"/>
              </w:rPr>
              <w:t>965,772</w:t>
            </w:r>
          </w:p>
        </w:tc>
        <w:tc>
          <w:tcPr>
            <w:tcW w:w="1227" w:type="dxa"/>
            <w:vAlign w:val="center"/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8</w:t>
            </w:r>
            <w:r w:rsidR="005B5211" w:rsidRPr="00EC0720">
              <w:rPr>
                <w:sz w:val="24"/>
                <w:szCs w:val="24"/>
              </w:rPr>
              <w:t xml:space="preserve"> </w:t>
            </w:r>
            <w:r w:rsidRPr="00EC0720">
              <w:rPr>
                <w:sz w:val="24"/>
                <w:szCs w:val="24"/>
              </w:rPr>
              <w:t>069,7</w:t>
            </w:r>
          </w:p>
        </w:tc>
        <w:tc>
          <w:tcPr>
            <w:tcW w:w="1324" w:type="dxa"/>
            <w:vAlign w:val="center"/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3</w:t>
            </w:r>
            <w:r w:rsidR="005B5211" w:rsidRPr="00EC0720">
              <w:rPr>
                <w:sz w:val="24"/>
                <w:szCs w:val="24"/>
              </w:rPr>
              <w:t xml:space="preserve"> </w:t>
            </w:r>
            <w:r w:rsidRPr="00EC0720">
              <w:rPr>
                <w:sz w:val="24"/>
                <w:szCs w:val="24"/>
              </w:rPr>
              <w:t>833,994</w:t>
            </w:r>
          </w:p>
        </w:tc>
        <w:tc>
          <w:tcPr>
            <w:tcW w:w="1134" w:type="dxa"/>
            <w:vAlign w:val="center"/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62,078</w:t>
            </w:r>
          </w:p>
        </w:tc>
      </w:tr>
      <w:tr w:rsidR="00655A32" w:rsidRPr="00EC0720" w:rsidTr="005B5211">
        <w:tc>
          <w:tcPr>
            <w:tcW w:w="1717" w:type="dxa"/>
            <w:vMerge/>
          </w:tcPr>
          <w:p w:rsidR="00655A32" w:rsidRPr="00EC0720" w:rsidRDefault="00655A32" w:rsidP="00DA19C2">
            <w:pPr>
              <w:jc w:val="center"/>
              <w:rPr>
                <w:rFonts w:ascii="Arial" w:hAnsi="Arial" w:cs="Arial"/>
                <w:spacing w:val="2"/>
              </w:rPr>
            </w:pPr>
          </w:p>
        </w:tc>
        <w:tc>
          <w:tcPr>
            <w:tcW w:w="3211" w:type="dxa"/>
          </w:tcPr>
          <w:p w:rsidR="00655A32" w:rsidRPr="00EC0720" w:rsidRDefault="00655A32" w:rsidP="004F7CD9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276" w:type="dxa"/>
            <w:vAlign w:val="center"/>
          </w:tcPr>
          <w:p w:rsidR="00655A32" w:rsidRPr="00EC0720" w:rsidRDefault="00655A32" w:rsidP="000E5C8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14</w:t>
            </w:r>
            <w:r w:rsidR="000E5C86" w:rsidRPr="00EC0720">
              <w:rPr>
                <w:sz w:val="24"/>
                <w:szCs w:val="24"/>
              </w:rPr>
              <w:t> 772,618</w:t>
            </w:r>
          </w:p>
        </w:tc>
        <w:tc>
          <w:tcPr>
            <w:tcW w:w="1227" w:type="dxa"/>
            <w:vAlign w:val="center"/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5</w:t>
            </w:r>
            <w:r w:rsidR="005B5211" w:rsidRPr="00EC0720">
              <w:rPr>
                <w:sz w:val="24"/>
                <w:szCs w:val="24"/>
              </w:rPr>
              <w:t xml:space="preserve"> </w:t>
            </w:r>
            <w:r w:rsidRPr="00EC0720">
              <w:rPr>
                <w:sz w:val="24"/>
                <w:szCs w:val="24"/>
              </w:rPr>
              <w:t>077,518</w:t>
            </w:r>
          </w:p>
        </w:tc>
        <w:tc>
          <w:tcPr>
            <w:tcW w:w="1324" w:type="dxa"/>
            <w:vAlign w:val="center"/>
          </w:tcPr>
          <w:p w:rsidR="00655A32" w:rsidRPr="00EC0720" w:rsidRDefault="000E5C86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9695,1</w:t>
            </w:r>
          </w:p>
        </w:tc>
        <w:tc>
          <w:tcPr>
            <w:tcW w:w="1134" w:type="dxa"/>
            <w:vAlign w:val="center"/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0</w:t>
            </w:r>
          </w:p>
        </w:tc>
      </w:tr>
      <w:tr w:rsidR="00655A32" w:rsidRPr="00EC0720" w:rsidTr="005B5211">
        <w:tc>
          <w:tcPr>
            <w:tcW w:w="1717" w:type="dxa"/>
            <w:vMerge/>
          </w:tcPr>
          <w:p w:rsidR="00655A32" w:rsidRPr="00EC0720" w:rsidRDefault="00655A32" w:rsidP="00DA19C2">
            <w:pPr>
              <w:jc w:val="center"/>
              <w:rPr>
                <w:rFonts w:ascii="Arial" w:hAnsi="Arial" w:cs="Arial"/>
                <w:spacing w:val="2"/>
              </w:rPr>
            </w:pPr>
          </w:p>
        </w:tc>
        <w:tc>
          <w:tcPr>
            <w:tcW w:w="3211" w:type="dxa"/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76" w:type="dxa"/>
            <w:vAlign w:val="center"/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5A32" w:rsidRPr="00EC0720" w:rsidTr="005B5211">
        <w:tc>
          <w:tcPr>
            <w:tcW w:w="1717" w:type="dxa"/>
            <w:vMerge/>
          </w:tcPr>
          <w:p w:rsidR="00655A32" w:rsidRPr="00EC0720" w:rsidRDefault="00655A32" w:rsidP="00DA19C2">
            <w:pPr>
              <w:jc w:val="center"/>
              <w:rPr>
                <w:rFonts w:ascii="Arial" w:hAnsi="Arial" w:cs="Arial"/>
                <w:spacing w:val="2"/>
              </w:rPr>
            </w:pPr>
          </w:p>
        </w:tc>
        <w:tc>
          <w:tcPr>
            <w:tcW w:w="3211" w:type="dxa"/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EC0720">
              <w:rPr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276" w:type="dxa"/>
            <w:vAlign w:val="center"/>
          </w:tcPr>
          <w:p w:rsidR="00655A32" w:rsidRPr="00EC0720" w:rsidRDefault="00655A32" w:rsidP="000E5C86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C0720">
              <w:rPr>
                <w:b/>
                <w:sz w:val="24"/>
                <w:szCs w:val="24"/>
              </w:rPr>
              <w:t>29</w:t>
            </w:r>
            <w:r w:rsidR="000E5C86" w:rsidRPr="00EC0720">
              <w:rPr>
                <w:b/>
                <w:sz w:val="24"/>
                <w:szCs w:val="24"/>
              </w:rPr>
              <w:t> 954,635</w:t>
            </w:r>
          </w:p>
        </w:tc>
        <w:tc>
          <w:tcPr>
            <w:tcW w:w="1227" w:type="dxa"/>
            <w:vAlign w:val="center"/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C0720">
              <w:rPr>
                <w:b/>
                <w:sz w:val="24"/>
                <w:szCs w:val="24"/>
              </w:rPr>
              <w:t>13</w:t>
            </w:r>
            <w:r w:rsidR="005B5211" w:rsidRPr="00EC0720">
              <w:rPr>
                <w:b/>
                <w:sz w:val="24"/>
                <w:szCs w:val="24"/>
              </w:rPr>
              <w:t xml:space="preserve"> </w:t>
            </w:r>
            <w:r w:rsidRPr="00EC0720">
              <w:rPr>
                <w:b/>
                <w:sz w:val="24"/>
                <w:szCs w:val="24"/>
              </w:rPr>
              <w:t>147,218</w:t>
            </w:r>
          </w:p>
        </w:tc>
        <w:tc>
          <w:tcPr>
            <w:tcW w:w="1324" w:type="dxa"/>
            <w:vAlign w:val="center"/>
          </w:tcPr>
          <w:p w:rsidR="00655A32" w:rsidRPr="00EC0720" w:rsidRDefault="000E5C86" w:rsidP="00DA19C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C0720">
              <w:rPr>
                <w:b/>
                <w:sz w:val="24"/>
                <w:szCs w:val="24"/>
              </w:rPr>
              <w:t>14738,155</w:t>
            </w:r>
          </w:p>
        </w:tc>
        <w:tc>
          <w:tcPr>
            <w:tcW w:w="1134" w:type="dxa"/>
            <w:vAlign w:val="center"/>
          </w:tcPr>
          <w:p w:rsidR="00655A32" w:rsidRPr="00EC0720" w:rsidRDefault="00655A32" w:rsidP="00DA19C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C0720">
              <w:rPr>
                <w:b/>
                <w:sz w:val="24"/>
                <w:szCs w:val="24"/>
              </w:rPr>
              <w:t>2</w:t>
            </w:r>
            <w:r w:rsidR="005B5211" w:rsidRPr="00EC0720">
              <w:rPr>
                <w:b/>
                <w:sz w:val="24"/>
                <w:szCs w:val="24"/>
              </w:rPr>
              <w:t xml:space="preserve"> </w:t>
            </w:r>
            <w:r w:rsidRPr="00EC0720">
              <w:rPr>
                <w:b/>
                <w:sz w:val="24"/>
                <w:szCs w:val="24"/>
              </w:rPr>
              <w:t>069,262</w:t>
            </w:r>
          </w:p>
        </w:tc>
      </w:tr>
    </w:tbl>
    <w:p w:rsidR="0024583C" w:rsidRPr="00EC0720" w:rsidRDefault="0024583C" w:rsidP="0024583C">
      <w:pPr>
        <w:jc w:val="center"/>
        <w:rPr>
          <w:rFonts w:ascii="Arial" w:hAnsi="Arial" w:cs="Arial"/>
          <w:b/>
        </w:rPr>
      </w:pPr>
    </w:p>
    <w:p w:rsidR="0024583C" w:rsidRPr="00EC0720" w:rsidRDefault="0024583C" w:rsidP="0024583C">
      <w:pPr>
        <w:jc w:val="center"/>
        <w:rPr>
          <w:rFonts w:ascii="Arial" w:hAnsi="Arial" w:cs="Arial"/>
          <w:b/>
        </w:rPr>
      </w:pPr>
    </w:p>
    <w:p w:rsidR="0024583C" w:rsidRPr="00EC0720" w:rsidRDefault="0024583C" w:rsidP="0024583C">
      <w:pPr>
        <w:jc w:val="center"/>
        <w:rPr>
          <w:rFonts w:ascii="Arial" w:hAnsi="Arial" w:cs="Arial"/>
          <w:b/>
        </w:rPr>
      </w:pPr>
    </w:p>
    <w:p w:rsidR="0024583C" w:rsidRPr="00EC0720" w:rsidRDefault="0024583C" w:rsidP="0024583C">
      <w:pPr>
        <w:jc w:val="center"/>
        <w:rPr>
          <w:rFonts w:ascii="Arial" w:hAnsi="Arial" w:cs="Arial"/>
          <w:b/>
        </w:rPr>
      </w:pPr>
    </w:p>
    <w:p w:rsidR="0024583C" w:rsidRPr="00EC0720" w:rsidRDefault="0024583C" w:rsidP="0024583C">
      <w:pPr>
        <w:jc w:val="center"/>
        <w:rPr>
          <w:rFonts w:ascii="Arial" w:hAnsi="Arial" w:cs="Arial"/>
          <w:b/>
        </w:rPr>
      </w:pPr>
    </w:p>
    <w:p w:rsidR="0024583C" w:rsidRPr="00EC0720" w:rsidRDefault="0024583C" w:rsidP="0024583C">
      <w:pPr>
        <w:jc w:val="center"/>
        <w:rPr>
          <w:rFonts w:ascii="Arial" w:hAnsi="Arial" w:cs="Arial"/>
          <w:b/>
        </w:rPr>
      </w:pPr>
    </w:p>
    <w:p w:rsidR="0024583C" w:rsidRPr="00EC0720" w:rsidRDefault="0024583C" w:rsidP="0024583C">
      <w:pPr>
        <w:jc w:val="center"/>
        <w:rPr>
          <w:rFonts w:ascii="Arial" w:hAnsi="Arial" w:cs="Arial"/>
          <w:b/>
        </w:rPr>
      </w:pPr>
    </w:p>
    <w:p w:rsidR="00655A32" w:rsidRPr="00EC0720" w:rsidRDefault="00655A32" w:rsidP="0024583C">
      <w:pPr>
        <w:jc w:val="right"/>
        <w:rPr>
          <w:rFonts w:ascii="Arial" w:hAnsi="Arial" w:cs="Arial"/>
          <w:spacing w:val="2"/>
        </w:rPr>
      </w:pPr>
    </w:p>
    <w:p w:rsidR="00A01E3E" w:rsidRPr="00EC0720" w:rsidRDefault="00A01E3E" w:rsidP="0024583C">
      <w:pPr>
        <w:jc w:val="right"/>
        <w:rPr>
          <w:rFonts w:ascii="Arial" w:hAnsi="Arial" w:cs="Arial"/>
          <w:spacing w:val="2"/>
        </w:rPr>
      </w:pPr>
    </w:p>
    <w:p w:rsidR="00A01E3E" w:rsidRPr="00EC0720" w:rsidRDefault="00A01E3E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24583C">
      <w:pPr>
        <w:jc w:val="right"/>
        <w:rPr>
          <w:rFonts w:ascii="Arial" w:hAnsi="Arial" w:cs="Arial"/>
          <w:spacing w:val="2"/>
        </w:rPr>
      </w:pPr>
    </w:p>
    <w:p w:rsidR="004F7CD9" w:rsidRPr="00EC0720" w:rsidRDefault="004F7CD9" w:rsidP="004F7CD9">
      <w:pPr>
        <w:rPr>
          <w:rFonts w:ascii="Arial" w:hAnsi="Arial" w:cs="Arial"/>
          <w:spacing w:val="2"/>
        </w:rPr>
      </w:pPr>
    </w:p>
    <w:p w:rsidR="004F7CD9" w:rsidRPr="00EC0720" w:rsidRDefault="004F7CD9" w:rsidP="004F7CD9">
      <w:pPr>
        <w:rPr>
          <w:rFonts w:ascii="Arial" w:hAnsi="Arial" w:cs="Arial"/>
          <w:spacing w:val="2"/>
        </w:rPr>
      </w:pPr>
    </w:p>
    <w:p w:rsidR="00EA729C" w:rsidRPr="00EC0720" w:rsidRDefault="00EA729C" w:rsidP="0024583C">
      <w:pPr>
        <w:jc w:val="right"/>
        <w:rPr>
          <w:rFonts w:ascii="Arial" w:hAnsi="Arial" w:cs="Arial"/>
          <w:spacing w:val="2"/>
        </w:rPr>
      </w:pPr>
    </w:p>
    <w:p w:rsidR="00EA729C" w:rsidRPr="00EC0720" w:rsidRDefault="00EA729C" w:rsidP="0024583C">
      <w:pPr>
        <w:jc w:val="right"/>
        <w:rPr>
          <w:rFonts w:ascii="Arial" w:hAnsi="Arial" w:cs="Arial"/>
          <w:spacing w:val="2"/>
        </w:rPr>
      </w:pPr>
    </w:p>
    <w:p w:rsidR="0024583C" w:rsidRPr="00EC0720" w:rsidRDefault="0024583C" w:rsidP="0024583C">
      <w:pPr>
        <w:jc w:val="right"/>
        <w:rPr>
          <w:rFonts w:ascii="Arial" w:hAnsi="Arial" w:cs="Arial"/>
        </w:rPr>
      </w:pPr>
      <w:r w:rsidRPr="00EC0720">
        <w:rPr>
          <w:rFonts w:ascii="Arial" w:hAnsi="Arial" w:cs="Arial"/>
          <w:spacing w:val="2"/>
        </w:rPr>
        <w:t>Приложение № 2</w:t>
      </w:r>
      <w:r w:rsidRPr="00EC0720">
        <w:rPr>
          <w:rFonts w:ascii="Arial" w:hAnsi="Arial" w:cs="Arial"/>
        </w:rPr>
        <w:t xml:space="preserve"> к постановлению</w:t>
      </w:r>
    </w:p>
    <w:p w:rsidR="0024583C" w:rsidRPr="00EC0720" w:rsidRDefault="0024583C" w:rsidP="0024583C">
      <w:pPr>
        <w:jc w:val="right"/>
        <w:rPr>
          <w:rFonts w:ascii="Arial" w:hAnsi="Arial" w:cs="Arial"/>
        </w:rPr>
      </w:pPr>
      <w:r w:rsidRPr="00EC0720">
        <w:rPr>
          <w:rFonts w:ascii="Arial" w:hAnsi="Arial" w:cs="Arial"/>
        </w:rPr>
        <w:t xml:space="preserve"> Администрации Первомайского района </w:t>
      </w:r>
    </w:p>
    <w:p w:rsidR="0024583C" w:rsidRPr="00EC0720" w:rsidRDefault="0024583C" w:rsidP="0024583C">
      <w:pPr>
        <w:jc w:val="right"/>
        <w:rPr>
          <w:rFonts w:ascii="Arial" w:hAnsi="Arial" w:cs="Arial"/>
          <w:spacing w:val="2"/>
        </w:rPr>
      </w:pPr>
      <w:r w:rsidRPr="00EC0720">
        <w:rPr>
          <w:rFonts w:ascii="Arial" w:hAnsi="Arial" w:cs="Arial"/>
        </w:rPr>
        <w:t xml:space="preserve">от </w:t>
      </w:r>
      <w:r w:rsidR="00031BE0" w:rsidRPr="00EC0720">
        <w:rPr>
          <w:rFonts w:ascii="Arial" w:hAnsi="Arial" w:cs="Arial"/>
        </w:rPr>
        <w:t>01.12.2020 № 261</w:t>
      </w:r>
    </w:p>
    <w:p w:rsidR="0024583C" w:rsidRPr="00EC0720" w:rsidRDefault="0024583C" w:rsidP="0024583C">
      <w:pPr>
        <w:jc w:val="center"/>
        <w:rPr>
          <w:rFonts w:ascii="Arial" w:hAnsi="Arial" w:cs="Arial"/>
          <w:spacing w:val="2"/>
        </w:rPr>
      </w:pPr>
    </w:p>
    <w:p w:rsidR="0024583C" w:rsidRPr="00EC0720" w:rsidRDefault="0024583C" w:rsidP="0024583C">
      <w:pPr>
        <w:jc w:val="center"/>
        <w:rPr>
          <w:rFonts w:ascii="Arial" w:hAnsi="Arial" w:cs="Arial"/>
          <w:b/>
        </w:rPr>
      </w:pPr>
    </w:p>
    <w:p w:rsidR="0024583C" w:rsidRPr="00EC0720" w:rsidRDefault="0024583C" w:rsidP="0024583C">
      <w:pPr>
        <w:jc w:val="center"/>
        <w:rPr>
          <w:rFonts w:ascii="Arial" w:hAnsi="Arial" w:cs="Arial"/>
        </w:rPr>
      </w:pPr>
      <w:r w:rsidRPr="00EC0720">
        <w:rPr>
          <w:rFonts w:ascii="Arial" w:hAnsi="Arial" w:cs="Arial"/>
        </w:rPr>
        <w:t>2. Основные цели и задачи муниципальной программы с указанием сроков и этапов ее реализации, а также целевых показателей</w:t>
      </w:r>
    </w:p>
    <w:p w:rsidR="0024583C" w:rsidRPr="00EC0720" w:rsidRDefault="0024583C" w:rsidP="0024583C">
      <w:pPr>
        <w:ind w:firstLine="567"/>
        <w:jc w:val="both"/>
        <w:rPr>
          <w:rFonts w:ascii="Arial" w:hAnsi="Arial" w:cs="Arial"/>
        </w:rPr>
      </w:pPr>
    </w:p>
    <w:p w:rsidR="0024583C" w:rsidRPr="00EC0720" w:rsidRDefault="0024583C" w:rsidP="00A01E3E">
      <w:pPr>
        <w:pStyle w:val="a4"/>
        <w:numPr>
          <w:ilvl w:val="0"/>
          <w:numId w:val="2"/>
        </w:numPr>
        <w:ind w:left="142" w:firstLine="284"/>
        <w:jc w:val="both"/>
        <w:rPr>
          <w:rFonts w:ascii="Arial" w:hAnsi="Arial" w:cs="Arial"/>
          <w:spacing w:val="2"/>
        </w:rPr>
      </w:pPr>
      <w:r w:rsidRPr="00EC0720">
        <w:rPr>
          <w:rFonts w:ascii="Arial" w:hAnsi="Arial" w:cs="Arial"/>
          <w:b/>
        </w:rPr>
        <w:t>Цели программы:</w:t>
      </w:r>
      <w:r w:rsidRPr="00EC0720">
        <w:rPr>
          <w:rFonts w:ascii="Arial" w:hAnsi="Arial" w:cs="Arial"/>
        </w:rPr>
        <w:t xml:space="preserve"> </w:t>
      </w:r>
      <w:r w:rsidR="00AA3D33" w:rsidRPr="00EC0720">
        <w:rPr>
          <w:rFonts w:ascii="Arial" w:hAnsi="Arial" w:cs="Arial"/>
        </w:rPr>
        <w:t>1. С</w:t>
      </w:r>
      <w:r w:rsidRPr="00EC0720">
        <w:rPr>
          <w:rFonts w:ascii="Arial" w:hAnsi="Arial" w:cs="Arial"/>
        </w:rPr>
        <w:t>овершенствование системы развития творческих способностей, самореализации и самовоспитания, обучающихся путем выявления и раскрытия творческого, интеллектуального, духовного и физического потенциала личности в условиях внедрения системы персонифицированного финансирования дополнительного образования детей в Первомайском районе</w:t>
      </w:r>
      <w:r w:rsidRPr="00EC0720">
        <w:rPr>
          <w:rFonts w:ascii="Arial" w:hAnsi="Arial" w:cs="Arial"/>
          <w:spacing w:val="2"/>
        </w:rPr>
        <w:t xml:space="preserve">; </w:t>
      </w:r>
      <w:r w:rsidR="00AA3D33" w:rsidRPr="00EC0720">
        <w:rPr>
          <w:rFonts w:ascii="Arial" w:hAnsi="Arial" w:cs="Arial"/>
          <w:spacing w:val="2"/>
        </w:rPr>
        <w:t>2. Д</w:t>
      </w:r>
      <w:r w:rsidRPr="00EC0720">
        <w:rPr>
          <w:rFonts w:ascii="Arial" w:hAnsi="Arial" w:cs="Arial"/>
          <w:spacing w:val="2"/>
        </w:rPr>
        <w:t xml:space="preserve">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области; </w:t>
      </w:r>
      <w:r w:rsidR="00AA3D33" w:rsidRPr="00EC0720">
        <w:rPr>
          <w:rFonts w:ascii="Arial" w:hAnsi="Arial" w:cs="Arial"/>
          <w:spacing w:val="2"/>
        </w:rPr>
        <w:t>3. С</w:t>
      </w:r>
      <w:r w:rsidRPr="00EC0720">
        <w:rPr>
          <w:rFonts w:ascii="Arial" w:hAnsi="Arial" w:cs="Arial"/>
          <w:spacing w:val="2"/>
        </w:rPr>
        <w:t>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</w:r>
    </w:p>
    <w:p w:rsidR="0024583C" w:rsidRPr="00EC0720" w:rsidRDefault="0024583C" w:rsidP="00A01E3E">
      <w:pPr>
        <w:ind w:left="142" w:firstLine="284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Показатели цели приведены в таблице: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</w:p>
    <w:tbl>
      <w:tblPr>
        <w:tblW w:w="93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6"/>
        <w:gridCol w:w="1745"/>
        <w:gridCol w:w="1559"/>
        <w:gridCol w:w="1544"/>
      </w:tblGrid>
      <w:tr w:rsidR="0024583C" w:rsidRPr="00EC0720" w:rsidTr="00A01E3E">
        <w:trPr>
          <w:cantSplit/>
          <w:trHeight w:val="99"/>
          <w:jc w:val="center"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EC0720" w:rsidRDefault="0024583C" w:rsidP="00A01E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Показатели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EC0720" w:rsidRDefault="0024583C" w:rsidP="00A01E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2019 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EC0720" w:rsidRDefault="0024583C" w:rsidP="00A01E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2020 г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EC0720" w:rsidRDefault="0024583C" w:rsidP="00A01E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2021 г</w:t>
            </w:r>
          </w:p>
        </w:tc>
      </w:tr>
      <w:tr w:rsidR="0024583C" w:rsidRPr="00EC0720" w:rsidTr="00A01E3E">
        <w:trPr>
          <w:cantSplit/>
          <w:trHeight w:val="96"/>
          <w:jc w:val="center"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EC0720" w:rsidRDefault="0024583C" w:rsidP="00A01E3E">
            <w:pPr>
              <w:pStyle w:val="ConsPlusNormal"/>
              <w:widowControl/>
              <w:numPr>
                <w:ilvl w:val="0"/>
                <w:numId w:val="3"/>
              </w:numPr>
              <w:ind w:left="128" w:firstLine="283"/>
              <w:jc w:val="both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Увеличение количества обучающихся с творческими способностями, чел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на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на 4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на 5</w:t>
            </w:r>
          </w:p>
        </w:tc>
      </w:tr>
      <w:tr w:rsidR="0024583C" w:rsidRPr="00EC0720" w:rsidTr="00A01E3E">
        <w:trPr>
          <w:cantSplit/>
          <w:trHeight w:val="96"/>
          <w:jc w:val="center"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EC0720" w:rsidRDefault="0024583C" w:rsidP="00A01E3E">
            <w:pPr>
              <w:ind w:left="128" w:firstLine="283"/>
              <w:jc w:val="both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2. 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совместителей, руб.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29226,9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30170,6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0</w:t>
            </w:r>
          </w:p>
        </w:tc>
      </w:tr>
      <w:tr w:rsidR="0024583C" w:rsidRPr="00EC0720" w:rsidTr="00A01E3E">
        <w:trPr>
          <w:cantSplit/>
          <w:trHeight w:val="96"/>
          <w:jc w:val="center"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EC0720" w:rsidRDefault="0024583C" w:rsidP="00A01E3E">
            <w:pPr>
              <w:pStyle w:val="a4"/>
              <w:numPr>
                <w:ilvl w:val="0"/>
                <w:numId w:val="3"/>
              </w:numPr>
              <w:ind w:left="128" w:firstLine="283"/>
              <w:jc w:val="both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26,5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0</w:t>
            </w:r>
          </w:p>
        </w:tc>
      </w:tr>
      <w:tr w:rsidR="0024583C" w:rsidRPr="00EC0720" w:rsidTr="00A01E3E">
        <w:trPr>
          <w:cantSplit/>
          <w:trHeight w:val="96"/>
          <w:jc w:val="center"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EC0720" w:rsidRDefault="0024583C" w:rsidP="00A01E3E">
            <w:pPr>
              <w:pStyle w:val="a4"/>
              <w:numPr>
                <w:ilvl w:val="0"/>
                <w:numId w:val="3"/>
              </w:numPr>
              <w:ind w:left="128" w:firstLine="283"/>
              <w:jc w:val="both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Количество созданных новых мест в образовательных организациях различных типов для реализации дополнительных программ всех направленностей, ед.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75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177</w:t>
            </w:r>
          </w:p>
        </w:tc>
      </w:tr>
    </w:tbl>
    <w:p w:rsidR="009B2E13" w:rsidRPr="00EC0720" w:rsidRDefault="009B2E13" w:rsidP="0024583C">
      <w:pPr>
        <w:ind w:firstLine="709"/>
        <w:jc w:val="both"/>
        <w:rPr>
          <w:rFonts w:ascii="Arial" w:hAnsi="Arial" w:cs="Arial"/>
          <w:b/>
        </w:rPr>
      </w:pPr>
    </w:p>
    <w:p w:rsidR="0024583C" w:rsidRPr="00EC0720" w:rsidRDefault="0024583C" w:rsidP="005703E3">
      <w:pPr>
        <w:ind w:firstLine="426"/>
        <w:jc w:val="both"/>
        <w:rPr>
          <w:rFonts w:ascii="Arial" w:hAnsi="Arial" w:cs="Arial"/>
          <w:b/>
        </w:rPr>
      </w:pPr>
      <w:r w:rsidRPr="00EC0720">
        <w:rPr>
          <w:rFonts w:ascii="Arial" w:hAnsi="Arial" w:cs="Arial"/>
          <w:b/>
        </w:rPr>
        <w:t xml:space="preserve">Задачи программы: </w:t>
      </w:r>
    </w:p>
    <w:p w:rsidR="0024583C" w:rsidRPr="00EC0720" w:rsidRDefault="0024583C" w:rsidP="005703E3">
      <w:pPr>
        <w:ind w:firstLine="426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1. Обеспечить научно-методическое, информационное сопровождение работы по дополнительному образованию детей;</w:t>
      </w:r>
    </w:p>
    <w:p w:rsidR="0024583C" w:rsidRPr="00EC0720" w:rsidRDefault="0024583C" w:rsidP="005703E3">
      <w:pPr>
        <w:ind w:firstLine="426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2. Обеспечить кадровый потенциал реализации программы;</w:t>
      </w:r>
    </w:p>
    <w:p w:rsidR="0024583C" w:rsidRPr="00EC0720" w:rsidRDefault="0024583C" w:rsidP="005703E3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EC0720">
        <w:rPr>
          <w:sz w:val="24"/>
          <w:szCs w:val="24"/>
        </w:rPr>
        <w:t>3. Обеспечить охват детей в возрасте от 5 до 18 лет системой персонифицированного финансирование дополнительного образования</w:t>
      </w:r>
    </w:p>
    <w:p w:rsidR="0024583C" w:rsidRPr="00EC0720" w:rsidRDefault="0024583C" w:rsidP="005703E3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EC0720">
        <w:rPr>
          <w:sz w:val="24"/>
          <w:szCs w:val="24"/>
        </w:rPr>
        <w:t>4. Обеспечить охват детей в возрасте от 5 до 18 лет дополнительным образованием</w:t>
      </w:r>
    </w:p>
    <w:p w:rsidR="0024583C" w:rsidRPr="00EC0720" w:rsidRDefault="0024583C" w:rsidP="005703E3">
      <w:pPr>
        <w:ind w:firstLine="426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5. Создать условия для развития естественно-научной и технической направленности.</w:t>
      </w:r>
    </w:p>
    <w:p w:rsidR="0024583C" w:rsidRPr="00EC0720" w:rsidRDefault="0024583C" w:rsidP="005703E3">
      <w:pPr>
        <w:ind w:firstLine="426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lastRenderedPageBreak/>
        <w:t>Показатели задач приведены в таблице: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701"/>
        <w:gridCol w:w="1701"/>
        <w:gridCol w:w="1560"/>
      </w:tblGrid>
      <w:tr w:rsidR="0024583C" w:rsidRPr="00EC0720" w:rsidTr="005703E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83C" w:rsidRPr="00EC0720" w:rsidRDefault="0024583C" w:rsidP="005703E3">
            <w:pPr>
              <w:pStyle w:val="ConsPlusNormal"/>
              <w:widowControl/>
              <w:ind w:right="2"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2019 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2020 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2021 г</w:t>
            </w:r>
          </w:p>
        </w:tc>
      </w:tr>
      <w:tr w:rsidR="0024583C" w:rsidRPr="00EC0720" w:rsidTr="005703E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Количество специалистов прошедших курсовую подготовку,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10</w:t>
            </w:r>
          </w:p>
        </w:tc>
      </w:tr>
      <w:tr w:rsidR="0024583C" w:rsidRPr="00EC0720" w:rsidTr="005703E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Количество педагогов района, реализуемых дополнительные общеразвивающие программы, чел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</w:t>
            </w:r>
          </w:p>
        </w:tc>
      </w:tr>
      <w:tr w:rsidR="0024583C" w:rsidRPr="00EC0720" w:rsidTr="005703E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Охват детей в возрасте от 5 до 18 лет системой персонифицированное финансирование дополнительного образования,%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Не менее 25%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Не менее 25%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Не менее 25%</w:t>
            </w:r>
          </w:p>
        </w:tc>
      </w:tr>
      <w:tr w:rsidR="0024583C" w:rsidRPr="00EC0720" w:rsidTr="005703E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Охват детей в возрасте от 5 до 18 лет дополнительным образованием,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73%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75%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75%</w:t>
            </w:r>
          </w:p>
        </w:tc>
      </w:tr>
      <w:tr w:rsidR="0024583C" w:rsidRPr="00EC0720" w:rsidTr="005703E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Охват детей естественнонаучной и технической направленностью,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15%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18%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18%</w:t>
            </w:r>
          </w:p>
        </w:tc>
      </w:tr>
    </w:tbl>
    <w:p w:rsidR="0024583C" w:rsidRPr="00EC0720" w:rsidRDefault="0024583C" w:rsidP="0024583C">
      <w:pPr>
        <w:ind w:firstLine="709"/>
        <w:jc w:val="both"/>
        <w:outlineLvl w:val="1"/>
        <w:rPr>
          <w:rFonts w:ascii="Arial" w:hAnsi="Arial" w:cs="Arial"/>
        </w:rPr>
      </w:pPr>
    </w:p>
    <w:p w:rsidR="0024583C" w:rsidRPr="00EC0720" w:rsidRDefault="0024583C" w:rsidP="005703E3">
      <w:pPr>
        <w:ind w:firstLine="426"/>
        <w:jc w:val="both"/>
        <w:outlineLvl w:val="1"/>
        <w:rPr>
          <w:rFonts w:ascii="Arial" w:hAnsi="Arial" w:cs="Arial"/>
        </w:rPr>
      </w:pPr>
      <w:r w:rsidRPr="00EC0720">
        <w:rPr>
          <w:rFonts w:ascii="Arial" w:hAnsi="Arial" w:cs="Arial"/>
        </w:rPr>
        <w:t>Досрочное прекращение реализации МП возможно в следующих случаях:</w:t>
      </w:r>
    </w:p>
    <w:p w:rsidR="0024583C" w:rsidRPr="00EC0720" w:rsidRDefault="0024583C" w:rsidP="005703E3">
      <w:pPr>
        <w:ind w:firstLine="426"/>
        <w:jc w:val="both"/>
        <w:outlineLvl w:val="1"/>
        <w:rPr>
          <w:rFonts w:ascii="Arial" w:hAnsi="Arial" w:cs="Arial"/>
        </w:rPr>
      </w:pPr>
      <w:r w:rsidRPr="00EC0720">
        <w:rPr>
          <w:rFonts w:ascii="Arial" w:hAnsi="Arial" w:cs="Arial"/>
        </w:rPr>
        <w:t>1. досрочного выполнения МП;</w:t>
      </w:r>
    </w:p>
    <w:p w:rsidR="0024583C" w:rsidRPr="00EC0720" w:rsidRDefault="0024583C" w:rsidP="005703E3">
      <w:pPr>
        <w:ind w:firstLine="426"/>
        <w:jc w:val="both"/>
        <w:outlineLvl w:val="1"/>
        <w:rPr>
          <w:rFonts w:ascii="Arial" w:hAnsi="Arial" w:cs="Arial"/>
        </w:rPr>
      </w:pPr>
      <w:r w:rsidRPr="00EC0720">
        <w:rPr>
          <w:rFonts w:ascii="Arial" w:hAnsi="Arial" w:cs="Arial"/>
        </w:rPr>
        <w:t>2. отсутствия источников финансирования;</w:t>
      </w:r>
    </w:p>
    <w:p w:rsidR="0024583C" w:rsidRPr="00EC0720" w:rsidRDefault="0024583C" w:rsidP="005703E3">
      <w:pPr>
        <w:ind w:firstLine="426"/>
        <w:jc w:val="both"/>
        <w:outlineLvl w:val="1"/>
        <w:rPr>
          <w:rFonts w:ascii="Arial" w:hAnsi="Arial" w:cs="Arial"/>
        </w:rPr>
      </w:pPr>
      <w:r w:rsidRPr="00EC0720">
        <w:rPr>
          <w:rFonts w:ascii="Arial" w:hAnsi="Arial" w:cs="Arial"/>
        </w:rPr>
        <w:t xml:space="preserve">3. возникновения обстоятельств, создавших предпосылки </w:t>
      </w:r>
      <w:proofErr w:type="gramStart"/>
      <w:r w:rsidRPr="00EC0720">
        <w:rPr>
          <w:rFonts w:ascii="Arial" w:hAnsi="Arial" w:cs="Arial"/>
        </w:rPr>
        <w:t>к отмене</w:t>
      </w:r>
      <w:proofErr w:type="gramEnd"/>
      <w:r w:rsidRPr="00EC0720">
        <w:rPr>
          <w:rFonts w:ascii="Arial" w:hAnsi="Arial" w:cs="Arial"/>
        </w:rPr>
        <w:t xml:space="preserve"> принятой МП в соответствии с законодательством Российской Федерации или потери актуальности проблемы, в целях решения которой была разработана МП.</w:t>
      </w:r>
    </w:p>
    <w:p w:rsidR="0024583C" w:rsidRPr="00EC0720" w:rsidRDefault="0024583C" w:rsidP="005703E3">
      <w:pPr>
        <w:pStyle w:val="ConsPlusNormal"/>
        <w:widowControl/>
        <w:ind w:firstLine="426"/>
        <w:jc w:val="both"/>
        <w:rPr>
          <w:b/>
          <w:sz w:val="24"/>
          <w:szCs w:val="24"/>
        </w:rPr>
      </w:pPr>
    </w:p>
    <w:p w:rsidR="0024583C" w:rsidRPr="00EC0720" w:rsidRDefault="0024583C" w:rsidP="0024583C">
      <w:pPr>
        <w:jc w:val="center"/>
        <w:rPr>
          <w:rFonts w:ascii="Arial" w:hAnsi="Arial" w:cs="Arial"/>
          <w:spacing w:val="2"/>
        </w:rPr>
      </w:pPr>
    </w:p>
    <w:p w:rsidR="0024583C" w:rsidRPr="00EC0720" w:rsidRDefault="0024583C" w:rsidP="0024583C">
      <w:pPr>
        <w:jc w:val="center"/>
        <w:rPr>
          <w:rFonts w:ascii="Arial" w:hAnsi="Arial" w:cs="Arial"/>
          <w:spacing w:val="2"/>
        </w:rPr>
        <w:sectPr w:rsidR="0024583C" w:rsidRPr="00EC0720" w:rsidSect="00DA19C2">
          <w:pgSz w:w="11907" w:h="16840" w:code="9"/>
          <w:pgMar w:top="720" w:right="720" w:bottom="720" w:left="1701" w:header="567" w:footer="567" w:gutter="0"/>
          <w:cols w:space="720"/>
          <w:titlePg/>
          <w:docGrid w:linePitch="326"/>
        </w:sectPr>
      </w:pPr>
    </w:p>
    <w:p w:rsidR="0024583C" w:rsidRPr="00EC0720" w:rsidRDefault="0024583C" w:rsidP="0024583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EC0720">
        <w:rPr>
          <w:b/>
          <w:sz w:val="24"/>
          <w:szCs w:val="24"/>
        </w:rPr>
        <w:lastRenderedPageBreak/>
        <w:t>3. Перечень программных мероприятий</w:t>
      </w:r>
    </w:p>
    <w:p w:rsidR="0024583C" w:rsidRPr="00EC0720" w:rsidRDefault="0024583C" w:rsidP="0024583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tbl>
      <w:tblPr>
        <w:tblW w:w="156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40"/>
        <w:gridCol w:w="836"/>
        <w:gridCol w:w="1006"/>
        <w:gridCol w:w="270"/>
        <w:gridCol w:w="1006"/>
        <w:gridCol w:w="270"/>
        <w:gridCol w:w="852"/>
        <w:gridCol w:w="154"/>
        <w:gridCol w:w="1276"/>
        <w:gridCol w:w="256"/>
        <w:gridCol w:w="1020"/>
        <w:gridCol w:w="838"/>
        <w:gridCol w:w="438"/>
        <w:gridCol w:w="852"/>
        <w:gridCol w:w="1557"/>
        <w:gridCol w:w="1998"/>
      </w:tblGrid>
      <w:tr w:rsidR="0024583C" w:rsidRPr="00EC0720" w:rsidTr="00014BB9">
        <w:trPr>
          <w:trHeight w:val="289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59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Объем средств на реализацию программы, тыс. 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Показатель непосредственного результата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Наименование показателя непосредственного результата</w:t>
            </w:r>
          </w:p>
        </w:tc>
      </w:tr>
      <w:tr w:rsidR="0024583C" w:rsidRPr="00EC0720" w:rsidTr="00014BB9">
        <w:trPr>
          <w:trHeight w:val="289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432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МБ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ВБ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89"/>
        </w:trPr>
        <w:tc>
          <w:tcPr>
            <w:tcW w:w="15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C0720">
              <w:rPr>
                <w:rFonts w:ascii="Arial" w:eastAsia="Times New Roman" w:hAnsi="Arial" w:cs="Arial"/>
                <w:b/>
                <w:color w:val="000000"/>
              </w:rPr>
              <w:t>Цель 1.</w:t>
            </w:r>
            <w:r w:rsidRPr="00EC0720">
              <w:rPr>
                <w:rFonts w:ascii="Arial" w:hAnsi="Arial" w:cs="Arial"/>
                <w:b/>
              </w:rPr>
              <w:t xml:space="preserve"> Совершенствование системы развития творческих способностей, самореализации и самовоспитания обучающихся  путем выявления и раскрытия творческого, интеллектуального, духовного и физического потенциала личности  в условиях внедрения системы персонифицированного финансирования дополнительного образования детей в Первомайском районе.</w:t>
            </w:r>
          </w:p>
        </w:tc>
      </w:tr>
      <w:tr w:rsidR="0024583C" w:rsidRPr="00EC0720" w:rsidTr="00014BB9">
        <w:trPr>
          <w:trHeight w:val="617"/>
        </w:trPr>
        <w:tc>
          <w:tcPr>
            <w:tcW w:w="15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AD0E01">
            <w:pPr>
              <w:ind w:left="426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C0720">
              <w:rPr>
                <w:rFonts w:ascii="Arial" w:hAnsi="Arial" w:cs="Arial"/>
                <w:b/>
              </w:rPr>
              <w:t>Задача1. Обеспечить научно-методическое, информационное сопровождение работы по дополнительному образованию детей.</w:t>
            </w:r>
          </w:p>
        </w:tc>
      </w:tr>
      <w:tr w:rsidR="0024583C" w:rsidRPr="00EC0720" w:rsidTr="00014BB9">
        <w:trPr>
          <w:trHeight w:val="263"/>
        </w:trPr>
        <w:tc>
          <w:tcPr>
            <w:tcW w:w="2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Защита программ дополнительного образования на экспертно-методическом совете Управления образования Администрации Первомайского района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AA3D33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15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Количество программ защищенных на экспертно – методическом совете</w:t>
            </w:r>
          </w:p>
        </w:tc>
      </w:tr>
      <w:tr w:rsidR="0024583C" w:rsidRPr="00EC0720" w:rsidTr="00014BB9">
        <w:trPr>
          <w:trHeight w:val="263"/>
        </w:trPr>
        <w:tc>
          <w:tcPr>
            <w:tcW w:w="2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63"/>
        </w:trPr>
        <w:tc>
          <w:tcPr>
            <w:tcW w:w="2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18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spacing w:after="240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Непрерывное  повышение педагогического мастерства в рамках районных методических объединений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AA3D33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80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 xml:space="preserve">Количество преподавателей участвующих в мероприятиях </w:t>
            </w: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30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</w:tr>
      <w:tr w:rsidR="0024583C" w:rsidRPr="00EC0720" w:rsidTr="008B3D79">
        <w:trPr>
          <w:trHeight w:val="240"/>
        </w:trPr>
        <w:tc>
          <w:tcPr>
            <w:tcW w:w="6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 по первой задаче: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AA3D33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95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</w:tr>
      <w:tr w:rsidR="0024583C" w:rsidRPr="00EC0720" w:rsidTr="008B3D79">
        <w:trPr>
          <w:trHeight w:val="240"/>
        </w:trPr>
        <w:tc>
          <w:tcPr>
            <w:tcW w:w="1562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E01" w:rsidRPr="00EC0720" w:rsidRDefault="00AD0E01" w:rsidP="00AD0E01">
            <w:pPr>
              <w:jc w:val="center"/>
              <w:rPr>
                <w:rFonts w:ascii="Arial" w:hAnsi="Arial" w:cs="Arial"/>
                <w:b/>
              </w:rPr>
            </w:pPr>
          </w:p>
          <w:p w:rsidR="0024583C" w:rsidRPr="00EC0720" w:rsidRDefault="0024583C" w:rsidP="00AD0E01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Задача 2. Обеспечить кадровый потенциал реализации программы.</w:t>
            </w: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3C" w:rsidRPr="00EC0720" w:rsidRDefault="0024583C" w:rsidP="00DA19C2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EC0720">
              <w:rPr>
                <w:rFonts w:ascii="Arial" w:hAnsi="Arial" w:cs="Arial"/>
              </w:rPr>
              <w:t xml:space="preserve">Повышение квалификации </w:t>
            </w:r>
            <w:r w:rsidRPr="00EC0720">
              <w:rPr>
                <w:rFonts w:ascii="Arial" w:hAnsi="Arial" w:cs="Arial"/>
              </w:rPr>
              <w:lastRenderedPageBreak/>
              <w:t>педагогов через курсовую подготовку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lastRenderedPageBreak/>
              <w:t xml:space="preserve">Управление образования Администрации </w:t>
            </w:r>
            <w:r w:rsidRPr="00EC0720">
              <w:rPr>
                <w:rFonts w:ascii="Arial" w:hAnsi="Arial" w:cs="Arial"/>
              </w:rPr>
              <w:lastRenderedPageBreak/>
              <w:t>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AA3D33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23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 xml:space="preserve">Количество педагогов повысивших квалификацию, </w:t>
            </w:r>
            <w:r w:rsidRPr="00EC0720">
              <w:rPr>
                <w:rFonts w:ascii="Arial" w:hAnsi="Arial" w:cs="Arial"/>
              </w:rPr>
              <w:lastRenderedPageBreak/>
              <w:t>чел.</w:t>
            </w: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3C" w:rsidRPr="00EC0720" w:rsidRDefault="0024583C" w:rsidP="00DA19C2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3C" w:rsidRPr="00EC0720" w:rsidRDefault="0024583C" w:rsidP="00DA19C2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8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3C" w:rsidRPr="00EC0720" w:rsidRDefault="0024583C" w:rsidP="00DA19C2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83C" w:rsidRPr="00EC0720" w:rsidRDefault="0024583C" w:rsidP="00DA19C2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EC0720">
              <w:rPr>
                <w:rFonts w:ascii="Arial" w:hAnsi="Arial" w:cs="Arial"/>
              </w:rPr>
              <w:lastRenderedPageBreak/>
              <w:t>Популяризация опыта работы лучших  педагогов дополнительного образования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AA3D33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10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Количество лучших педагогов</w:t>
            </w: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83C" w:rsidRPr="00EC0720" w:rsidRDefault="0024583C" w:rsidP="00DA19C2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83C" w:rsidRPr="00EC0720" w:rsidRDefault="0024583C" w:rsidP="00DA19C2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3C" w:rsidRPr="00EC0720" w:rsidRDefault="0024583C" w:rsidP="00DA19C2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</w:tr>
      <w:tr w:rsidR="0024583C" w:rsidRPr="00EC0720" w:rsidTr="008B3D79">
        <w:trPr>
          <w:trHeight w:val="240"/>
        </w:trPr>
        <w:tc>
          <w:tcPr>
            <w:tcW w:w="6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 по второй задаче: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AA3D33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33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40"/>
        </w:trPr>
        <w:tc>
          <w:tcPr>
            <w:tcW w:w="15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AD0E01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Задача 3.  Обеспечить охват детей в возрасте от 5 до 18 лет системой персонифицированного финансирование дополнительного образования.</w:t>
            </w: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Внедрение системы персонифицированного дополнительного образования детей</w:t>
            </w:r>
          </w:p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EA729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1817,918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253,6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EA729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1564,318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CD1892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5009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Количество сертификатов</w:t>
            </w: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817,918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253,6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564,318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2500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EA729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29C" w:rsidRPr="00EC0720" w:rsidRDefault="00EA729C" w:rsidP="00EA729C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 xml:space="preserve">    1000,0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A1BC4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2509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</w:tr>
      <w:tr w:rsidR="0024583C" w:rsidRPr="00EC0720" w:rsidTr="008B3D79">
        <w:trPr>
          <w:trHeight w:val="240"/>
        </w:trPr>
        <w:tc>
          <w:tcPr>
            <w:tcW w:w="6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 по третьей задаче: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EA729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1817,918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AD0E01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253,6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EA729C" w:rsidP="00AD0E01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1564,318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CD1892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5009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40"/>
        </w:trPr>
        <w:tc>
          <w:tcPr>
            <w:tcW w:w="1562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  <w:b/>
              </w:rPr>
              <w:t>Задача 4. Обеспечить охват детей в возрасте от 5 до 18 лет дополнительным образованием.</w:t>
            </w: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Расширение спектра программ по дополнительного образования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6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Количество новых программ</w:t>
            </w: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Расширение сети образовательных организаций в систему дополнительного образования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6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Количество программ в ДО в образовательных организаций</w:t>
            </w: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6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</w:tr>
      <w:tr w:rsidR="0024583C" w:rsidRPr="00EC0720" w:rsidTr="008B3D79">
        <w:trPr>
          <w:trHeight w:val="240"/>
        </w:trPr>
        <w:tc>
          <w:tcPr>
            <w:tcW w:w="6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 по четвертой задаче: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CD1892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12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</w:tr>
      <w:tr w:rsidR="0024583C" w:rsidRPr="00EC0720" w:rsidTr="008B3D79">
        <w:trPr>
          <w:trHeight w:val="240"/>
        </w:trPr>
        <w:tc>
          <w:tcPr>
            <w:tcW w:w="1562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Задача 5. Создать условия для развития естественно-научной  и технической направленности.</w:t>
            </w: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 xml:space="preserve">Внедрение лабораторий </w:t>
            </w:r>
            <w:r w:rsidRPr="00EC0720">
              <w:rPr>
                <w:rFonts w:ascii="Arial" w:hAnsi="Arial" w:cs="Arial"/>
              </w:rPr>
              <w:lastRenderedPageBreak/>
              <w:t>естественно-научных направлений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lastRenderedPageBreak/>
              <w:t xml:space="preserve">Управление </w:t>
            </w:r>
            <w:r w:rsidRPr="00EC0720">
              <w:rPr>
                <w:rFonts w:ascii="Arial" w:hAnsi="Arial" w:cs="Arial"/>
              </w:rPr>
              <w:lastRenderedPageBreak/>
              <w:t>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6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 xml:space="preserve">Количество </w:t>
            </w:r>
            <w:r w:rsidRPr="00EC0720">
              <w:rPr>
                <w:rFonts w:ascii="Arial" w:hAnsi="Arial" w:cs="Arial"/>
              </w:rPr>
              <w:lastRenderedPageBreak/>
              <w:t xml:space="preserve">направлений, </w:t>
            </w:r>
            <w:proofErr w:type="spellStart"/>
            <w:r w:rsidRPr="00EC0720">
              <w:rPr>
                <w:rFonts w:ascii="Arial" w:hAnsi="Arial" w:cs="Arial"/>
              </w:rPr>
              <w:t>ед</w:t>
            </w:r>
            <w:proofErr w:type="spellEnd"/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6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Внедрение современных уроков технологии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34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 xml:space="preserve">Количество уроков, </w:t>
            </w:r>
            <w:proofErr w:type="spellStart"/>
            <w:r w:rsidRPr="00EC0720">
              <w:rPr>
                <w:rFonts w:ascii="Arial" w:hAnsi="Arial" w:cs="Arial"/>
              </w:rPr>
              <w:t>ед</w:t>
            </w:r>
            <w:proofErr w:type="spellEnd"/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34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</w:tr>
      <w:tr w:rsidR="0024583C" w:rsidRPr="00EC0720" w:rsidTr="00014BB9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</w:tr>
      <w:tr w:rsidR="0024583C" w:rsidRPr="00EC0720" w:rsidTr="008B3D79">
        <w:trPr>
          <w:trHeight w:val="240"/>
        </w:trPr>
        <w:tc>
          <w:tcPr>
            <w:tcW w:w="6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 по пятой задаче: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24583C" w:rsidP="00DA19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3C" w:rsidRPr="00EC0720" w:rsidRDefault="00CD1892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40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DA19C2">
            <w:pPr>
              <w:rPr>
                <w:rFonts w:ascii="Arial" w:hAnsi="Arial" w:cs="Arial"/>
              </w:rPr>
            </w:pPr>
          </w:p>
        </w:tc>
      </w:tr>
      <w:tr w:rsidR="0024583C" w:rsidRPr="00EC0720" w:rsidTr="008B3D79">
        <w:trPr>
          <w:trHeight w:val="240"/>
        </w:trPr>
        <w:tc>
          <w:tcPr>
            <w:tcW w:w="15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3C" w:rsidRPr="00EC0720" w:rsidRDefault="0024583C" w:rsidP="00127640">
            <w:pPr>
              <w:ind w:left="360"/>
              <w:jc w:val="center"/>
              <w:rPr>
                <w:rFonts w:ascii="Arial" w:hAnsi="Arial" w:cs="Arial"/>
                <w:b/>
                <w:spacing w:val="2"/>
              </w:rPr>
            </w:pPr>
            <w:r w:rsidRPr="00EC0720">
              <w:rPr>
                <w:rFonts w:ascii="Arial" w:eastAsia="Times New Roman" w:hAnsi="Arial" w:cs="Arial"/>
                <w:b/>
                <w:color w:val="000000"/>
              </w:rPr>
              <w:t>Цель 2.</w:t>
            </w:r>
            <w:r w:rsidRPr="00EC0720">
              <w:rPr>
                <w:rFonts w:ascii="Arial" w:hAnsi="Arial" w:cs="Arial"/>
                <w:b/>
              </w:rPr>
              <w:t xml:space="preserve"> </w:t>
            </w:r>
            <w:r w:rsidRPr="00EC0720">
              <w:rPr>
                <w:rFonts w:ascii="Arial" w:hAnsi="Arial" w:cs="Arial"/>
                <w:b/>
                <w:spacing w:val="2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</w:tr>
      <w:tr w:rsidR="00127640" w:rsidRPr="00EC0720" w:rsidTr="008B3D79">
        <w:trPr>
          <w:trHeight w:val="422"/>
        </w:trPr>
        <w:tc>
          <w:tcPr>
            <w:tcW w:w="4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DA19C2">
            <w:pPr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spacing w:val="2"/>
              </w:rPr>
              <w:t>Фонд  заработной платы педагогических работников муниципальных организаций дополнительного образования Томской области без учета внешних совместителей, тыс.руб.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24 821,0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11 612,7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13 208,3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D3521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53,5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  <w:spacing w:val="2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чел.</w:t>
            </w:r>
          </w:p>
        </w:tc>
      </w:tr>
      <w:tr w:rsidR="00127640" w:rsidRPr="00EC0720" w:rsidTr="008B3D79">
        <w:trPr>
          <w:trHeight w:val="421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DA19C2">
            <w:pPr>
              <w:rPr>
                <w:rFonts w:ascii="Arial" w:hAnsi="Arial" w:cs="Arial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12 329,3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7 816,1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4 513,2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D3521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27,0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</w:p>
        </w:tc>
      </w:tr>
      <w:tr w:rsidR="00127640" w:rsidRPr="00EC0720" w:rsidTr="008B3D79">
        <w:trPr>
          <w:trHeight w:val="421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DA19C2">
            <w:pPr>
              <w:rPr>
                <w:rFonts w:ascii="Arial" w:hAnsi="Arial" w:cs="Arial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12 491,7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3 796,6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8 695,1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D3521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26,5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</w:p>
        </w:tc>
      </w:tr>
      <w:tr w:rsidR="00127640" w:rsidRPr="00EC0720" w:rsidTr="008B3D79">
        <w:trPr>
          <w:trHeight w:val="421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DA19C2">
            <w:pPr>
              <w:rPr>
                <w:rFonts w:ascii="Arial" w:hAnsi="Arial" w:cs="Arial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</w:p>
        </w:tc>
      </w:tr>
      <w:tr w:rsidR="00127640" w:rsidRPr="00EC0720" w:rsidTr="008B3D79">
        <w:trPr>
          <w:trHeight w:val="69"/>
        </w:trPr>
        <w:tc>
          <w:tcPr>
            <w:tcW w:w="4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DA19C2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 по задаче: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24 821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11 612,7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13 208,3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53,5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640" w:rsidRPr="00EC0720" w:rsidRDefault="00127640" w:rsidP="000E556F">
            <w:pPr>
              <w:jc w:val="center"/>
              <w:rPr>
                <w:rFonts w:ascii="Arial" w:hAnsi="Arial" w:cs="Arial"/>
              </w:rPr>
            </w:pPr>
          </w:p>
        </w:tc>
      </w:tr>
      <w:tr w:rsidR="00127640" w:rsidRPr="00EC0720" w:rsidTr="00014BB9">
        <w:trPr>
          <w:trHeight w:val="69"/>
        </w:trPr>
        <w:tc>
          <w:tcPr>
            <w:tcW w:w="15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0" w:rsidRPr="00EC0720" w:rsidRDefault="00127640" w:rsidP="00127640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  <w:spacing w:val="2"/>
              </w:rPr>
              <w:t>Цель 3.Создание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E13166" w:rsidRPr="00EC0720" w:rsidTr="008B3D79">
        <w:trPr>
          <w:trHeight w:val="138"/>
        </w:trPr>
        <w:tc>
          <w:tcPr>
            <w:tcW w:w="4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A33B9" w:rsidP="008B3D7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  <w:spacing w:val="2"/>
              </w:rPr>
              <w:t xml:space="preserve">Создание новых мест в образовательных организациях различных типов для реализации </w:t>
            </w:r>
            <w:r w:rsidRPr="00EC0720">
              <w:rPr>
                <w:rFonts w:ascii="Arial" w:hAnsi="Arial" w:cs="Arial"/>
                <w:spacing w:val="2"/>
              </w:rPr>
              <w:lastRenderedPageBreak/>
              <w:t>дополнительных общеразвивающих программ всех направленностей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3</w:t>
            </w:r>
            <w:r w:rsidR="00772D82" w:rsidRPr="00EC0720">
              <w:rPr>
                <w:rFonts w:ascii="Arial" w:hAnsi="Arial" w:cs="Arial"/>
              </w:rPr>
              <w:t xml:space="preserve"> </w:t>
            </w:r>
            <w:r w:rsidRPr="00EC0720">
              <w:rPr>
                <w:rFonts w:ascii="Arial" w:hAnsi="Arial" w:cs="Arial"/>
              </w:rPr>
              <w:t>315,717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3</w:t>
            </w:r>
            <w:r w:rsidR="00772D82" w:rsidRPr="00EC0720">
              <w:rPr>
                <w:rFonts w:ascii="Arial" w:hAnsi="Arial" w:cs="Arial"/>
              </w:rPr>
              <w:t xml:space="preserve"> </w:t>
            </w:r>
            <w:r w:rsidRPr="00EC0720">
              <w:rPr>
                <w:rFonts w:ascii="Arial" w:hAnsi="Arial" w:cs="Arial"/>
              </w:rPr>
              <w:t>216,245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99,472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CD1892" w:rsidP="008B3D7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252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  <w:spacing w:val="2"/>
              </w:rPr>
              <w:t xml:space="preserve">Количество созданных новых мест в </w:t>
            </w:r>
            <w:r w:rsidRPr="00EC0720">
              <w:rPr>
                <w:rFonts w:ascii="Arial" w:hAnsi="Arial" w:cs="Arial"/>
                <w:spacing w:val="2"/>
              </w:rPr>
              <w:lastRenderedPageBreak/>
              <w:t>образовательных организациях различных типов для реализации дополнительных программ всех направленностей, ед.</w:t>
            </w:r>
          </w:p>
        </w:tc>
      </w:tr>
      <w:tr w:rsidR="00E13166" w:rsidRPr="00EC0720" w:rsidTr="008B3D79">
        <w:trPr>
          <w:trHeight w:val="240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B9602F" w:rsidP="008B3D7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66" w:rsidRPr="00EC0720" w:rsidRDefault="00E13166" w:rsidP="008B3D79">
            <w:pPr>
              <w:rPr>
                <w:rFonts w:ascii="Arial" w:hAnsi="Arial" w:cs="Arial"/>
              </w:rPr>
            </w:pPr>
          </w:p>
        </w:tc>
      </w:tr>
      <w:tr w:rsidR="00E13166" w:rsidRPr="00EC0720" w:rsidTr="008B3D79">
        <w:trPr>
          <w:trHeight w:val="240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</w:t>
            </w:r>
            <w:r w:rsidR="00772D82" w:rsidRPr="00EC0720">
              <w:rPr>
                <w:rFonts w:ascii="Arial" w:hAnsi="Arial" w:cs="Arial"/>
              </w:rPr>
              <w:t xml:space="preserve"> </w:t>
            </w:r>
            <w:r w:rsidRPr="00EC0720">
              <w:rPr>
                <w:rFonts w:ascii="Arial" w:hAnsi="Arial" w:cs="Arial"/>
              </w:rPr>
              <w:t>246,455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</w:t>
            </w:r>
            <w:r w:rsidR="00772D82" w:rsidRPr="00EC0720">
              <w:rPr>
                <w:rFonts w:ascii="Arial" w:hAnsi="Arial" w:cs="Arial"/>
              </w:rPr>
              <w:t xml:space="preserve"> </w:t>
            </w:r>
            <w:r w:rsidRPr="00EC0720">
              <w:rPr>
                <w:rFonts w:ascii="Arial" w:hAnsi="Arial" w:cs="Arial"/>
              </w:rPr>
              <w:t>209,061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37,394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B9602F" w:rsidP="008B3D7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75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66" w:rsidRPr="00EC0720" w:rsidRDefault="00E13166" w:rsidP="008B3D79">
            <w:pPr>
              <w:rPr>
                <w:rFonts w:ascii="Arial" w:hAnsi="Arial" w:cs="Arial"/>
              </w:rPr>
            </w:pPr>
          </w:p>
        </w:tc>
      </w:tr>
      <w:tr w:rsidR="00E13166" w:rsidRPr="00EC0720" w:rsidTr="008B3D79">
        <w:trPr>
          <w:trHeight w:val="240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</w:t>
            </w:r>
            <w:r w:rsidR="00772D82" w:rsidRPr="00EC0720">
              <w:rPr>
                <w:rFonts w:ascii="Arial" w:hAnsi="Arial" w:cs="Arial"/>
              </w:rPr>
              <w:t xml:space="preserve"> </w:t>
            </w:r>
            <w:r w:rsidRPr="00EC0720">
              <w:rPr>
                <w:rFonts w:ascii="Arial" w:hAnsi="Arial" w:cs="Arial"/>
              </w:rPr>
              <w:t>069,262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</w:t>
            </w:r>
            <w:r w:rsidR="00772D82" w:rsidRPr="00EC0720">
              <w:rPr>
                <w:rFonts w:ascii="Arial" w:hAnsi="Arial" w:cs="Arial"/>
              </w:rPr>
              <w:t xml:space="preserve"> </w:t>
            </w:r>
            <w:r w:rsidRPr="00EC0720">
              <w:rPr>
                <w:rFonts w:ascii="Arial" w:hAnsi="Arial" w:cs="Arial"/>
              </w:rPr>
              <w:t>007,184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62,078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B9602F" w:rsidP="008B3D7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177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166" w:rsidRPr="00EC0720" w:rsidRDefault="00E13166" w:rsidP="008B3D79">
            <w:pPr>
              <w:rPr>
                <w:rFonts w:ascii="Arial" w:hAnsi="Arial" w:cs="Arial"/>
              </w:rPr>
            </w:pPr>
          </w:p>
        </w:tc>
      </w:tr>
      <w:tr w:rsidR="00E13166" w:rsidRPr="00EC0720" w:rsidTr="008B3D79">
        <w:trPr>
          <w:trHeight w:val="240"/>
        </w:trPr>
        <w:tc>
          <w:tcPr>
            <w:tcW w:w="4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</w:rPr>
              <w:t>Всего по задаче: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3</w:t>
            </w:r>
            <w:r w:rsidR="00772D82" w:rsidRPr="00EC0720">
              <w:rPr>
                <w:rFonts w:ascii="Arial" w:hAnsi="Arial" w:cs="Arial"/>
              </w:rPr>
              <w:t xml:space="preserve"> </w:t>
            </w:r>
            <w:r w:rsidRPr="00EC0720">
              <w:rPr>
                <w:rFonts w:ascii="Arial" w:hAnsi="Arial" w:cs="Arial"/>
              </w:rPr>
              <w:t>315,717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3</w:t>
            </w:r>
            <w:r w:rsidR="00772D82" w:rsidRPr="00EC0720">
              <w:rPr>
                <w:rFonts w:ascii="Arial" w:hAnsi="Arial" w:cs="Arial"/>
              </w:rPr>
              <w:t xml:space="preserve"> </w:t>
            </w:r>
            <w:r w:rsidRPr="00EC0720">
              <w:rPr>
                <w:rFonts w:ascii="Arial" w:hAnsi="Arial" w:cs="Arial"/>
              </w:rPr>
              <w:t>216,245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99,472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E13166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166" w:rsidRPr="00EC0720" w:rsidRDefault="00CD1892" w:rsidP="008B3D79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252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66" w:rsidRPr="00EC0720" w:rsidRDefault="00E13166" w:rsidP="008B3D79">
            <w:pPr>
              <w:rPr>
                <w:rFonts w:ascii="Arial" w:hAnsi="Arial" w:cs="Arial"/>
              </w:rPr>
            </w:pPr>
          </w:p>
        </w:tc>
      </w:tr>
      <w:tr w:rsidR="00127640" w:rsidRPr="00EC0720" w:rsidTr="00014BB9">
        <w:trPr>
          <w:gridAfter w:val="4"/>
          <w:wAfter w:w="4845" w:type="dxa"/>
          <w:trHeight w:val="240"/>
        </w:trPr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127640" w:rsidRPr="00EC0720" w:rsidRDefault="00127640" w:rsidP="008B3D79">
            <w:pPr>
              <w:rPr>
                <w:rFonts w:ascii="Arial" w:hAnsi="Arial" w:cs="Arial"/>
              </w:rPr>
            </w:pPr>
          </w:p>
        </w:tc>
      </w:tr>
      <w:tr w:rsidR="00127640" w:rsidRPr="00EC0720" w:rsidTr="008B3D79">
        <w:trPr>
          <w:trHeight w:val="240"/>
        </w:trPr>
        <w:tc>
          <w:tcPr>
            <w:tcW w:w="4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Всего по программе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EA729C" w:rsidP="008B3D79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29954,635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3</w:t>
            </w:r>
            <w:r w:rsidR="008522ED" w:rsidRPr="00EC0720">
              <w:rPr>
                <w:rFonts w:ascii="Arial" w:hAnsi="Arial" w:cs="Arial"/>
                <w:b/>
              </w:rPr>
              <w:t xml:space="preserve"> </w:t>
            </w:r>
            <w:r w:rsidRPr="00EC0720">
              <w:rPr>
                <w:rFonts w:ascii="Arial" w:hAnsi="Arial" w:cs="Arial"/>
                <w:b/>
              </w:rPr>
              <w:t>216,245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11</w:t>
            </w:r>
            <w:r w:rsidR="008522ED" w:rsidRPr="00EC0720">
              <w:rPr>
                <w:rFonts w:ascii="Arial" w:hAnsi="Arial" w:cs="Arial"/>
                <w:b/>
              </w:rPr>
              <w:t xml:space="preserve"> </w:t>
            </w:r>
            <w:r w:rsidRPr="00EC0720">
              <w:rPr>
                <w:rFonts w:ascii="Arial" w:hAnsi="Arial" w:cs="Arial"/>
                <w:b/>
              </w:rPr>
              <w:t>965,772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EA729C" w:rsidP="008B3D79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14772,618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0" w:rsidRPr="00EC0720" w:rsidRDefault="00127640" w:rsidP="008B3D79">
            <w:pPr>
              <w:rPr>
                <w:rFonts w:ascii="Arial" w:hAnsi="Arial" w:cs="Arial"/>
              </w:rPr>
            </w:pPr>
          </w:p>
        </w:tc>
      </w:tr>
      <w:tr w:rsidR="00127640" w:rsidRPr="00EC0720" w:rsidTr="008B3D79">
        <w:trPr>
          <w:trHeight w:val="240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13</w:t>
            </w:r>
            <w:r w:rsidR="004F4656" w:rsidRPr="00EC0720">
              <w:rPr>
                <w:rFonts w:ascii="Arial" w:hAnsi="Arial" w:cs="Arial"/>
                <w:b/>
              </w:rPr>
              <w:t xml:space="preserve"> </w:t>
            </w:r>
            <w:r w:rsidRPr="00EC0720">
              <w:rPr>
                <w:rFonts w:ascii="Arial" w:hAnsi="Arial" w:cs="Arial"/>
                <w:b/>
              </w:rPr>
              <w:t>147,218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8</w:t>
            </w:r>
            <w:r w:rsidR="004F4656" w:rsidRPr="00EC0720">
              <w:rPr>
                <w:rFonts w:ascii="Arial" w:hAnsi="Arial" w:cs="Arial"/>
                <w:b/>
              </w:rPr>
              <w:t xml:space="preserve"> </w:t>
            </w:r>
            <w:r w:rsidRPr="00EC0720">
              <w:rPr>
                <w:rFonts w:ascii="Arial" w:hAnsi="Arial" w:cs="Arial"/>
                <w:b/>
              </w:rPr>
              <w:t>069,7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5</w:t>
            </w:r>
            <w:r w:rsidR="003274E3" w:rsidRPr="00EC0720">
              <w:rPr>
                <w:rFonts w:ascii="Arial" w:hAnsi="Arial" w:cs="Arial"/>
                <w:b/>
              </w:rPr>
              <w:t xml:space="preserve"> </w:t>
            </w:r>
            <w:r w:rsidRPr="00EC0720">
              <w:rPr>
                <w:rFonts w:ascii="Arial" w:hAnsi="Arial" w:cs="Arial"/>
                <w:b/>
              </w:rPr>
              <w:t>077,518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0" w:rsidRPr="00EC0720" w:rsidRDefault="00127640" w:rsidP="008B3D79">
            <w:pPr>
              <w:rPr>
                <w:rFonts w:ascii="Arial" w:hAnsi="Arial" w:cs="Arial"/>
              </w:rPr>
            </w:pPr>
          </w:p>
        </w:tc>
      </w:tr>
      <w:tr w:rsidR="00127640" w:rsidRPr="00EC0720" w:rsidTr="008B3D79">
        <w:trPr>
          <w:trHeight w:val="240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EA729C" w:rsidP="008B3D79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14738,155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1</w:t>
            </w:r>
            <w:r w:rsidR="004F4656" w:rsidRPr="00EC0720">
              <w:rPr>
                <w:rFonts w:ascii="Arial" w:hAnsi="Arial" w:cs="Arial"/>
                <w:b/>
              </w:rPr>
              <w:t xml:space="preserve"> </w:t>
            </w:r>
            <w:r w:rsidRPr="00EC0720">
              <w:rPr>
                <w:rFonts w:ascii="Arial" w:hAnsi="Arial" w:cs="Arial"/>
                <w:b/>
              </w:rPr>
              <w:t>209,061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3</w:t>
            </w:r>
            <w:r w:rsidR="004F4656" w:rsidRPr="00EC0720">
              <w:rPr>
                <w:rFonts w:ascii="Arial" w:hAnsi="Arial" w:cs="Arial"/>
                <w:b/>
              </w:rPr>
              <w:t xml:space="preserve"> </w:t>
            </w:r>
            <w:r w:rsidRPr="00EC0720">
              <w:rPr>
                <w:rFonts w:ascii="Arial" w:hAnsi="Arial" w:cs="Arial"/>
                <w:b/>
              </w:rPr>
              <w:t>833,994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EA729C" w:rsidP="008B3D79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9695,1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0" w:rsidRPr="00EC0720" w:rsidRDefault="00127640" w:rsidP="008B3D79">
            <w:pPr>
              <w:rPr>
                <w:rFonts w:ascii="Arial" w:hAnsi="Arial" w:cs="Arial"/>
              </w:rPr>
            </w:pPr>
          </w:p>
        </w:tc>
      </w:tr>
      <w:tr w:rsidR="00127640" w:rsidRPr="00EC0720" w:rsidTr="008B3D79">
        <w:trPr>
          <w:trHeight w:val="240"/>
        </w:trPr>
        <w:tc>
          <w:tcPr>
            <w:tcW w:w="4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2</w:t>
            </w:r>
            <w:r w:rsidR="004F4656" w:rsidRPr="00EC0720">
              <w:rPr>
                <w:rFonts w:ascii="Arial" w:hAnsi="Arial" w:cs="Arial"/>
                <w:b/>
              </w:rPr>
              <w:t xml:space="preserve"> </w:t>
            </w:r>
            <w:r w:rsidRPr="00EC0720">
              <w:rPr>
                <w:rFonts w:ascii="Arial" w:hAnsi="Arial" w:cs="Arial"/>
                <w:b/>
              </w:rPr>
              <w:t>069,262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2</w:t>
            </w:r>
            <w:r w:rsidR="004F4656" w:rsidRPr="00EC0720">
              <w:rPr>
                <w:rFonts w:ascii="Arial" w:hAnsi="Arial" w:cs="Arial"/>
                <w:b/>
              </w:rPr>
              <w:t xml:space="preserve"> </w:t>
            </w:r>
            <w:r w:rsidRPr="00EC0720">
              <w:rPr>
                <w:rFonts w:ascii="Arial" w:hAnsi="Arial" w:cs="Arial"/>
                <w:b/>
              </w:rPr>
              <w:t>007,184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62,078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640" w:rsidRPr="00EC0720" w:rsidRDefault="00127640" w:rsidP="008B3D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640" w:rsidRPr="00EC0720" w:rsidRDefault="00127640" w:rsidP="008B3D79">
            <w:pPr>
              <w:rPr>
                <w:rFonts w:ascii="Arial" w:hAnsi="Arial" w:cs="Arial"/>
              </w:rPr>
            </w:pPr>
          </w:p>
        </w:tc>
      </w:tr>
    </w:tbl>
    <w:p w:rsidR="0024583C" w:rsidRPr="00EC0720" w:rsidRDefault="0024583C" w:rsidP="008B3D79">
      <w:pPr>
        <w:pStyle w:val="a5"/>
        <w:ind w:right="67"/>
        <w:jc w:val="center"/>
        <w:rPr>
          <w:rFonts w:ascii="Arial" w:hAnsi="Arial" w:cs="Arial"/>
          <w:b/>
          <w:bCs/>
        </w:rPr>
      </w:pPr>
    </w:p>
    <w:p w:rsidR="0024583C" w:rsidRPr="00EC0720" w:rsidRDefault="0024583C" w:rsidP="0024583C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24583C" w:rsidRPr="00EC0720" w:rsidRDefault="0024583C" w:rsidP="0024583C">
      <w:pPr>
        <w:jc w:val="both"/>
        <w:rPr>
          <w:rFonts w:ascii="Arial" w:hAnsi="Arial" w:cs="Arial"/>
        </w:rPr>
      </w:pPr>
    </w:p>
    <w:p w:rsidR="0024583C" w:rsidRPr="00EC0720" w:rsidRDefault="0024583C" w:rsidP="0024583C">
      <w:pPr>
        <w:ind w:firstLine="567"/>
        <w:jc w:val="both"/>
        <w:rPr>
          <w:rFonts w:ascii="Arial" w:hAnsi="Arial" w:cs="Arial"/>
        </w:rPr>
      </w:pPr>
    </w:p>
    <w:p w:rsidR="0024583C" w:rsidRPr="00EC0720" w:rsidRDefault="0024583C" w:rsidP="0024583C">
      <w:pPr>
        <w:ind w:firstLine="567"/>
        <w:jc w:val="both"/>
        <w:rPr>
          <w:rFonts w:ascii="Arial" w:hAnsi="Arial" w:cs="Arial"/>
        </w:rPr>
      </w:pPr>
    </w:p>
    <w:p w:rsidR="0024583C" w:rsidRPr="00EC0720" w:rsidRDefault="0024583C" w:rsidP="0024583C">
      <w:pPr>
        <w:rPr>
          <w:rFonts w:ascii="Arial" w:hAnsi="Arial" w:cs="Arial"/>
          <w:b/>
        </w:rPr>
        <w:sectPr w:rsidR="0024583C" w:rsidRPr="00EC0720" w:rsidSect="00DA19C2">
          <w:pgSz w:w="16840" w:h="11907" w:orient="landscape" w:code="9"/>
          <w:pgMar w:top="1418" w:right="720" w:bottom="720" w:left="720" w:header="567" w:footer="567" w:gutter="0"/>
          <w:cols w:space="720"/>
          <w:titlePg/>
          <w:docGrid w:linePitch="326"/>
        </w:sectPr>
      </w:pP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lastRenderedPageBreak/>
        <w:t>Доступность дополнительного образования детей – неотъемлемая часть и важный фактор обеспечения социальной целостности и стабильности. Для этого необходимо сохранить приоритет его бесплатности, равного доступа всех детей к дополнительному образованию. Предназначение системы дополнительного образования – быть привлекательной и востребованной для населения района. Это можно выполнить, только обеспечивая многообразие видов деятельности, мобильно реагируя на запросы потенциальных заказчиков. Дополнительные образовательные программы нового поколения должны содержать разные уровни сложности и позволять педагогу оптимальный вариант работы с той или иной группой детей или с отдельным ребенком.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Задача 1. Научно-методическое, информационное обеспечение работы по дополнительному образованию детей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Ожидаемые результат: увеличение количества специалистов прошедших курсовую подготовку; выявление социального заказа общества, родителей, детей к определению характера и качества педагогических услуг в Первомайском районе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Способы решения: выявление потребностей педагога в повышение квалификации и обеспечение их обучения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Задача 2. Обеспечить кадровый потенциал реализации программы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Ожидаемые результат: сохранение контингента педагогических кадров, обеспечивающих систему дополнительного образования.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Способы решения: непрерывное повышение квалификации педагогических кадров; своевременно стимулирование и поощрение данной категории педагогов.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Задача 3. Охват детей в возрасте от 5 до 18 лет системой персонифицированное финансирование дополнительного образования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Ожидаемый результат: к концу 2021 года охват дополнительного образования будет составлять не менее 25% от числа проживающих в Первомайском районе детей в возрасте от 5 до 18 лет.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 xml:space="preserve">Рассчитывается по формуле: </w:t>
      </w:r>
      <w:proofErr w:type="spellStart"/>
      <w:r w:rsidRPr="00EC0720">
        <w:rPr>
          <w:rFonts w:ascii="Arial" w:hAnsi="Arial" w:cs="Arial"/>
        </w:rPr>
        <w:t>Спф</w:t>
      </w:r>
      <w:proofErr w:type="spellEnd"/>
      <w:r w:rsidRPr="00EC0720">
        <w:rPr>
          <w:rFonts w:ascii="Arial" w:hAnsi="Arial" w:cs="Arial"/>
        </w:rPr>
        <w:t>= (</w:t>
      </w:r>
      <w:proofErr w:type="spellStart"/>
      <w:r w:rsidRPr="00EC0720">
        <w:rPr>
          <w:rFonts w:ascii="Arial" w:hAnsi="Arial" w:cs="Arial"/>
        </w:rPr>
        <w:t>Чдспф</w:t>
      </w:r>
      <w:proofErr w:type="spellEnd"/>
      <w:r w:rsidRPr="00EC0720">
        <w:rPr>
          <w:rFonts w:ascii="Arial" w:hAnsi="Arial" w:cs="Arial"/>
        </w:rPr>
        <w:t xml:space="preserve"> / Ч5-18) *100%, где: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proofErr w:type="spellStart"/>
      <w:r w:rsidRPr="00EC0720">
        <w:rPr>
          <w:rFonts w:ascii="Arial" w:hAnsi="Arial" w:cs="Arial"/>
        </w:rPr>
        <w:t>Чдспф</w:t>
      </w:r>
      <w:proofErr w:type="spellEnd"/>
      <w:r w:rsidRPr="00EC0720">
        <w:rPr>
          <w:rFonts w:ascii="Arial" w:hAnsi="Arial" w:cs="Arial"/>
        </w:rPr>
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Ч5-18 - численность детей в возрасте от 5 до 18 лет, проживающих на территории муниципалитета.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Способы решения: повышение качества предлагаемых услуг дополнительного образования, мотивирование обучающихся.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Задача 4. Охват детей в возрасте от 5 до 18 лет дополнительным образованием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Ожидаемый результат: к концу 2021 года охват дополнительного образования будет составлять не менее 75% от числа проживающих в Первомайском районе детей в возрасте от 5 до 18 лет.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</w:t>
      </w:r>
      <w:r w:rsidRPr="00EC0720">
        <w:rPr>
          <w:rFonts w:ascii="Arial" w:hAnsi="Arial" w:cs="Arial"/>
        </w:rPr>
        <w:lastRenderedPageBreak/>
        <w:t xml:space="preserve">общей численности детей, получающих дополнительное образование за счет бюджетных средств 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Характеризует степень внедрения механизма персонифицированного учета дополнительного образования детей.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24583C" w:rsidRPr="00EC0720" w:rsidRDefault="0024583C" w:rsidP="0024583C">
      <w:pPr>
        <w:tabs>
          <w:tab w:val="center" w:pos="5315"/>
        </w:tabs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 xml:space="preserve">Рассчитывается по формуле: </w:t>
      </w:r>
      <w:proofErr w:type="spellStart"/>
      <w:r w:rsidRPr="00EC0720">
        <w:rPr>
          <w:rFonts w:ascii="Arial" w:hAnsi="Arial" w:cs="Arial"/>
        </w:rPr>
        <w:t>Спдо</w:t>
      </w:r>
      <w:proofErr w:type="spellEnd"/>
      <w:r w:rsidRPr="00EC0720">
        <w:rPr>
          <w:rFonts w:ascii="Arial" w:hAnsi="Arial" w:cs="Arial"/>
        </w:rPr>
        <w:t>= (</w:t>
      </w:r>
      <w:proofErr w:type="spellStart"/>
      <w:r w:rsidRPr="00EC0720">
        <w:rPr>
          <w:rFonts w:ascii="Arial" w:hAnsi="Arial" w:cs="Arial"/>
        </w:rPr>
        <w:t>Чспдо</w:t>
      </w:r>
      <w:proofErr w:type="spellEnd"/>
      <w:r w:rsidRPr="00EC0720">
        <w:rPr>
          <w:rFonts w:ascii="Arial" w:hAnsi="Arial" w:cs="Arial"/>
        </w:rPr>
        <w:t xml:space="preserve"> / Чобуч5-18) *100%, где: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proofErr w:type="spellStart"/>
      <w:r w:rsidRPr="00EC0720">
        <w:rPr>
          <w:rFonts w:ascii="Arial" w:hAnsi="Arial" w:cs="Arial"/>
        </w:rPr>
        <w:t>Чспдо</w:t>
      </w:r>
      <w:proofErr w:type="spellEnd"/>
      <w:r w:rsidRPr="00EC0720">
        <w:rPr>
          <w:rFonts w:ascii="Arial" w:hAnsi="Arial" w:cs="Arial"/>
        </w:rPr>
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Чобуч5-18 – общая численность детей в возрасте от 5 до 18 лет, получающих дополнительное образования по программам, финансовое обеспечение которых осуществляется за счет бюджетных средств (</w:t>
      </w:r>
      <w:proofErr w:type="spellStart"/>
      <w:r w:rsidRPr="00EC0720">
        <w:rPr>
          <w:rFonts w:ascii="Arial" w:hAnsi="Arial" w:cs="Arial"/>
        </w:rPr>
        <w:t>пообъектный</w:t>
      </w:r>
      <w:proofErr w:type="spellEnd"/>
      <w:r w:rsidRPr="00EC0720">
        <w:rPr>
          <w:rFonts w:ascii="Arial" w:hAnsi="Arial" w:cs="Arial"/>
        </w:rPr>
        <w:t xml:space="preserve"> мониторинг).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Способы решения: сетевое взаимодействие образовательных организаций по направлениям дополнительного образования, расширение предлагаемых услуг в сфере дополнительного образования.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Задача 5. Создать условия для развития естественно-научной и технической направленности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Ожидаемы результат: к концу 2021 года охват дополнительного образования будет составлять 18% от числа проживающих в Первомайском районе детей в возрасте от 5 до 18 лет.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Способы решения: внедрение лабораторий естественно-научных направлений и современных уроков технологий (3d моделирований).</w:t>
      </w:r>
    </w:p>
    <w:p w:rsidR="0024583C" w:rsidRPr="00EC0720" w:rsidRDefault="0024583C" w:rsidP="0024583C">
      <w:pPr>
        <w:ind w:firstLine="709"/>
        <w:jc w:val="both"/>
        <w:rPr>
          <w:rFonts w:ascii="Arial" w:hAnsi="Arial" w:cs="Arial"/>
        </w:rPr>
      </w:pPr>
    </w:p>
    <w:p w:rsidR="0024583C" w:rsidRPr="00EC0720" w:rsidRDefault="0024583C" w:rsidP="0024583C">
      <w:pPr>
        <w:jc w:val="center"/>
        <w:rPr>
          <w:rFonts w:ascii="Arial" w:hAnsi="Arial" w:cs="Arial"/>
          <w:b/>
        </w:rPr>
      </w:pPr>
      <w:r w:rsidRPr="00EC0720">
        <w:rPr>
          <w:rFonts w:ascii="Arial" w:hAnsi="Arial" w:cs="Arial"/>
          <w:b/>
        </w:rPr>
        <w:t>4. Обоснование ресурсного обеспечения муниципальной программы</w:t>
      </w:r>
    </w:p>
    <w:p w:rsidR="0024583C" w:rsidRPr="00EC0720" w:rsidRDefault="0024583C" w:rsidP="0024583C">
      <w:pPr>
        <w:ind w:firstLine="567"/>
        <w:jc w:val="both"/>
        <w:rPr>
          <w:rFonts w:ascii="Arial" w:hAnsi="Arial" w:cs="Arial"/>
        </w:rPr>
      </w:pPr>
    </w:p>
    <w:tbl>
      <w:tblPr>
        <w:tblW w:w="95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8"/>
        <w:gridCol w:w="1360"/>
        <w:gridCol w:w="1360"/>
        <w:gridCol w:w="1167"/>
        <w:gridCol w:w="1358"/>
      </w:tblGrid>
      <w:tr w:rsidR="0024583C" w:rsidRPr="00EC0720" w:rsidTr="003274E3">
        <w:trPr>
          <w:cantSplit/>
          <w:trHeight w:val="192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2019 г.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2020 г.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2021 г.</w:t>
            </w:r>
          </w:p>
        </w:tc>
      </w:tr>
      <w:tr w:rsidR="0024583C" w:rsidRPr="00EC0720" w:rsidTr="003274E3">
        <w:trPr>
          <w:cantSplit/>
          <w:trHeight w:val="189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3</w:t>
            </w:r>
            <w:r w:rsidR="003274E3" w:rsidRPr="00EC0720">
              <w:rPr>
                <w:sz w:val="24"/>
                <w:szCs w:val="24"/>
              </w:rPr>
              <w:t xml:space="preserve"> </w:t>
            </w:r>
            <w:r w:rsidRPr="00EC0720">
              <w:rPr>
                <w:sz w:val="24"/>
                <w:szCs w:val="24"/>
              </w:rPr>
              <w:t>216,245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1</w:t>
            </w:r>
            <w:r w:rsidR="003274E3" w:rsidRPr="00EC0720">
              <w:rPr>
                <w:sz w:val="24"/>
                <w:szCs w:val="24"/>
              </w:rPr>
              <w:t xml:space="preserve"> </w:t>
            </w:r>
            <w:r w:rsidRPr="00EC0720">
              <w:rPr>
                <w:sz w:val="24"/>
                <w:szCs w:val="24"/>
              </w:rPr>
              <w:t>209,061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</w:t>
            </w:r>
            <w:r w:rsidR="003274E3" w:rsidRPr="00EC0720">
              <w:rPr>
                <w:sz w:val="24"/>
                <w:szCs w:val="24"/>
              </w:rPr>
              <w:t xml:space="preserve"> </w:t>
            </w:r>
            <w:r w:rsidRPr="00EC0720">
              <w:rPr>
                <w:sz w:val="24"/>
                <w:szCs w:val="24"/>
              </w:rPr>
              <w:t>007,184</w:t>
            </w:r>
          </w:p>
        </w:tc>
      </w:tr>
      <w:tr w:rsidR="0024583C" w:rsidRPr="00EC0720" w:rsidTr="003274E3">
        <w:trPr>
          <w:cantSplit/>
          <w:trHeight w:val="189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11</w:t>
            </w:r>
            <w:r w:rsidR="003274E3" w:rsidRPr="00EC0720">
              <w:rPr>
                <w:sz w:val="24"/>
                <w:szCs w:val="24"/>
              </w:rPr>
              <w:t xml:space="preserve"> </w:t>
            </w:r>
            <w:r w:rsidRPr="00EC0720">
              <w:rPr>
                <w:sz w:val="24"/>
                <w:szCs w:val="24"/>
              </w:rPr>
              <w:t>965,772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8</w:t>
            </w:r>
            <w:r w:rsidR="003274E3" w:rsidRPr="00EC0720">
              <w:rPr>
                <w:sz w:val="24"/>
                <w:szCs w:val="24"/>
              </w:rPr>
              <w:t xml:space="preserve"> </w:t>
            </w:r>
            <w:r w:rsidRPr="00EC0720">
              <w:rPr>
                <w:sz w:val="24"/>
                <w:szCs w:val="24"/>
              </w:rPr>
              <w:t>069,7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3</w:t>
            </w:r>
            <w:r w:rsidR="003274E3" w:rsidRPr="00EC0720">
              <w:rPr>
                <w:sz w:val="24"/>
                <w:szCs w:val="24"/>
              </w:rPr>
              <w:t xml:space="preserve"> </w:t>
            </w:r>
            <w:r w:rsidRPr="00EC0720">
              <w:rPr>
                <w:sz w:val="24"/>
                <w:szCs w:val="24"/>
              </w:rPr>
              <w:t>833,994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62,078</w:t>
            </w:r>
          </w:p>
        </w:tc>
      </w:tr>
      <w:tr w:rsidR="0024583C" w:rsidRPr="00EC0720" w:rsidTr="003274E3">
        <w:trPr>
          <w:cantSplit/>
          <w:trHeight w:val="189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Местные бюджеты (по согласованию)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F517D8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14772,618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5</w:t>
            </w:r>
            <w:r w:rsidR="003274E3" w:rsidRPr="00EC0720">
              <w:rPr>
                <w:sz w:val="24"/>
                <w:szCs w:val="24"/>
              </w:rPr>
              <w:t xml:space="preserve"> </w:t>
            </w:r>
            <w:r w:rsidRPr="00EC0720">
              <w:rPr>
                <w:sz w:val="24"/>
                <w:szCs w:val="24"/>
              </w:rPr>
              <w:t>077,518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E434C8" w:rsidP="003274E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9695,1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0</w:t>
            </w:r>
          </w:p>
        </w:tc>
      </w:tr>
      <w:tr w:rsidR="0024583C" w:rsidRPr="00EC0720" w:rsidTr="003274E3">
        <w:trPr>
          <w:cantSplit/>
          <w:trHeight w:val="189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E434C8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E434C8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E434C8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E434C8" w:rsidP="00DA19C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0</w:t>
            </w:r>
          </w:p>
        </w:tc>
      </w:tr>
      <w:tr w:rsidR="0024583C" w:rsidRPr="00EC0720" w:rsidTr="003274E3">
        <w:trPr>
          <w:cantSplit/>
          <w:trHeight w:val="189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EC0720">
              <w:rPr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E434C8" w:rsidP="00DA19C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C0720">
              <w:rPr>
                <w:b/>
                <w:sz w:val="24"/>
                <w:szCs w:val="24"/>
              </w:rPr>
              <w:t>29954,635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C0720">
              <w:rPr>
                <w:b/>
                <w:sz w:val="24"/>
                <w:szCs w:val="24"/>
              </w:rPr>
              <w:t>13</w:t>
            </w:r>
            <w:r w:rsidR="003274E3" w:rsidRPr="00EC0720">
              <w:rPr>
                <w:b/>
                <w:sz w:val="24"/>
                <w:szCs w:val="24"/>
              </w:rPr>
              <w:t xml:space="preserve"> </w:t>
            </w:r>
            <w:r w:rsidRPr="00EC0720">
              <w:rPr>
                <w:b/>
                <w:sz w:val="24"/>
                <w:szCs w:val="24"/>
              </w:rPr>
              <w:t>147,218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E434C8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C0720">
              <w:rPr>
                <w:b/>
                <w:sz w:val="24"/>
                <w:szCs w:val="24"/>
              </w:rPr>
              <w:t>14</w:t>
            </w:r>
            <w:r w:rsidR="00E434C8" w:rsidRPr="00EC0720">
              <w:rPr>
                <w:b/>
                <w:sz w:val="24"/>
                <w:szCs w:val="24"/>
              </w:rPr>
              <w:t> 738,155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83C" w:rsidRPr="00EC0720" w:rsidRDefault="0024583C" w:rsidP="00DA19C2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C0720">
              <w:rPr>
                <w:b/>
                <w:sz w:val="24"/>
                <w:szCs w:val="24"/>
              </w:rPr>
              <w:t>2</w:t>
            </w:r>
            <w:r w:rsidR="003274E3" w:rsidRPr="00EC0720">
              <w:rPr>
                <w:b/>
                <w:sz w:val="24"/>
                <w:szCs w:val="24"/>
              </w:rPr>
              <w:t xml:space="preserve"> </w:t>
            </w:r>
            <w:r w:rsidRPr="00EC0720">
              <w:rPr>
                <w:b/>
                <w:sz w:val="24"/>
                <w:szCs w:val="24"/>
              </w:rPr>
              <w:t>069,262</w:t>
            </w:r>
          </w:p>
        </w:tc>
      </w:tr>
    </w:tbl>
    <w:p w:rsidR="0024583C" w:rsidRPr="00EC0720" w:rsidRDefault="0024583C" w:rsidP="0024583C">
      <w:pPr>
        <w:pStyle w:val="Default"/>
        <w:ind w:firstLine="709"/>
        <w:jc w:val="both"/>
        <w:rPr>
          <w:rFonts w:ascii="Arial" w:hAnsi="Arial" w:cs="Arial"/>
        </w:rPr>
      </w:pPr>
    </w:p>
    <w:p w:rsidR="0024583C" w:rsidRPr="00EC0720" w:rsidRDefault="0024583C" w:rsidP="0024583C">
      <w:pPr>
        <w:pStyle w:val="Default"/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Объемы финансирования носят прогнозный характер.</w:t>
      </w:r>
    </w:p>
    <w:p w:rsidR="00186316" w:rsidRPr="004F7CD9" w:rsidRDefault="0024583C" w:rsidP="004F7CD9">
      <w:pPr>
        <w:pStyle w:val="Default"/>
        <w:ind w:firstLine="709"/>
        <w:jc w:val="both"/>
        <w:rPr>
          <w:sz w:val="26"/>
          <w:szCs w:val="26"/>
        </w:rPr>
      </w:pPr>
      <w:r w:rsidRPr="00EC0720">
        <w:rPr>
          <w:rFonts w:ascii="Arial" w:hAnsi="Arial" w:cs="Arial"/>
        </w:rPr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sectPr w:rsidR="00186316" w:rsidRPr="004F7CD9" w:rsidSect="0018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E5D27"/>
    <w:multiLevelType w:val="hybridMultilevel"/>
    <w:tmpl w:val="C98807CC"/>
    <w:lvl w:ilvl="0" w:tplc="9182BD40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58E34931"/>
    <w:multiLevelType w:val="hybridMultilevel"/>
    <w:tmpl w:val="7FFC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E25F2"/>
    <w:multiLevelType w:val="hybridMultilevel"/>
    <w:tmpl w:val="7FFC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3C"/>
    <w:rsid w:val="00014BB9"/>
    <w:rsid w:val="00031BE0"/>
    <w:rsid w:val="000B7CD4"/>
    <w:rsid w:val="000E556F"/>
    <w:rsid w:val="000E5C86"/>
    <w:rsid w:val="00127640"/>
    <w:rsid w:val="00144814"/>
    <w:rsid w:val="00186316"/>
    <w:rsid w:val="001C69CD"/>
    <w:rsid w:val="0024583C"/>
    <w:rsid w:val="002A1BC4"/>
    <w:rsid w:val="003274E3"/>
    <w:rsid w:val="004415F9"/>
    <w:rsid w:val="004F4656"/>
    <w:rsid w:val="004F7CD9"/>
    <w:rsid w:val="005703E3"/>
    <w:rsid w:val="005B5211"/>
    <w:rsid w:val="00611DCC"/>
    <w:rsid w:val="00655A32"/>
    <w:rsid w:val="006D58B6"/>
    <w:rsid w:val="006E039D"/>
    <w:rsid w:val="00702E26"/>
    <w:rsid w:val="00772D82"/>
    <w:rsid w:val="008522ED"/>
    <w:rsid w:val="008B3D79"/>
    <w:rsid w:val="00930976"/>
    <w:rsid w:val="009B2E13"/>
    <w:rsid w:val="00A01E3E"/>
    <w:rsid w:val="00AA3D33"/>
    <w:rsid w:val="00AD0E01"/>
    <w:rsid w:val="00B9602F"/>
    <w:rsid w:val="00C010EA"/>
    <w:rsid w:val="00C56F80"/>
    <w:rsid w:val="00CD1892"/>
    <w:rsid w:val="00CD3BE2"/>
    <w:rsid w:val="00D35219"/>
    <w:rsid w:val="00DA19C2"/>
    <w:rsid w:val="00E13166"/>
    <w:rsid w:val="00E434C8"/>
    <w:rsid w:val="00E940AE"/>
    <w:rsid w:val="00E974B5"/>
    <w:rsid w:val="00EA33B9"/>
    <w:rsid w:val="00EA729C"/>
    <w:rsid w:val="00EC0720"/>
    <w:rsid w:val="00EF09B2"/>
    <w:rsid w:val="00F517D8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ED4C"/>
  <w15:docId w15:val="{383B4807-D7FB-4D14-8B25-7E6F370A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83C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5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458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583C"/>
    <w:pPr>
      <w:ind w:left="720"/>
      <w:contextualSpacing/>
    </w:pPr>
  </w:style>
  <w:style w:type="paragraph" w:customStyle="1" w:styleId="a5">
    <w:name w:val="Стиль"/>
    <w:rsid w:val="0024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99"/>
    <w:qFormat/>
    <w:rsid w:val="0024583C"/>
    <w:pPr>
      <w:widowControl/>
      <w:suppressAutoHyphens w:val="0"/>
      <w:jc w:val="center"/>
    </w:pPr>
    <w:rPr>
      <w:rFonts w:ascii="Times New Roman" w:eastAsia="Calibri" w:hAnsi="Times New Roman"/>
      <w:b/>
      <w:bCs/>
      <w:kern w:val="0"/>
      <w:sz w:val="36"/>
      <w:szCs w:val="36"/>
    </w:rPr>
  </w:style>
  <w:style w:type="character" w:customStyle="1" w:styleId="a7">
    <w:name w:val="Подзаголовок Знак"/>
    <w:basedOn w:val="a0"/>
    <w:link w:val="a6"/>
    <w:uiPriority w:val="99"/>
    <w:rsid w:val="0024583C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48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4814"/>
    <w:rPr>
      <w:rFonts w:ascii="Segoe UI" w:eastAsia="DejaVu San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B0BFF-8B40-4601-A22A-6D66CB58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4</cp:revision>
  <cp:lastPrinted>2020-12-01T07:38:00Z</cp:lastPrinted>
  <dcterms:created xsi:type="dcterms:W3CDTF">2020-12-01T07:28:00Z</dcterms:created>
  <dcterms:modified xsi:type="dcterms:W3CDTF">2020-12-21T08:02:00Z</dcterms:modified>
</cp:coreProperties>
</file>