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AD" w:rsidRPr="001F1299" w:rsidRDefault="002F47AD" w:rsidP="002F47AD">
      <w:pPr>
        <w:rPr>
          <w:rFonts w:ascii="Times New Roman" w:hAnsi="Times New Roman" w:cs="Times New Roman"/>
          <w:b/>
        </w:rPr>
      </w:pPr>
      <w:r w:rsidRPr="001F1299">
        <w:rPr>
          <w:rFonts w:ascii="Times New Roman" w:hAnsi="Times New Roman" w:cs="Times New Roman"/>
          <w:b/>
        </w:rPr>
        <w:t xml:space="preserve">Основные ошибки, выявляемые в ходе осуществления ведомственного </w:t>
      </w:r>
      <w:proofErr w:type="gramStart"/>
      <w:r w:rsidRPr="001F1299">
        <w:rPr>
          <w:rFonts w:ascii="Times New Roman" w:hAnsi="Times New Roman" w:cs="Times New Roman"/>
          <w:b/>
        </w:rPr>
        <w:t>контроля за</w:t>
      </w:r>
      <w:proofErr w:type="gramEnd"/>
      <w:r w:rsidRPr="001F1299">
        <w:rPr>
          <w:rFonts w:ascii="Times New Roman" w:hAnsi="Times New Roman" w:cs="Times New Roman"/>
          <w:b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ED07B2" w:rsidRPr="001F1299" w:rsidRDefault="00ED07B2" w:rsidP="00ED07B2">
      <w:pPr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1F1299">
        <w:rPr>
          <w:rFonts w:ascii="Times New Roman" w:hAnsi="Times New Roman" w:cs="Times New Roman"/>
          <w:b/>
          <w:i/>
        </w:rPr>
        <w:t>Прием на работу, заключение трудового договора</w:t>
      </w:r>
      <w:r w:rsidR="00BD1EDB" w:rsidRPr="001F1299">
        <w:rPr>
          <w:rFonts w:ascii="Times New Roman" w:hAnsi="Times New Roman" w:cs="Times New Roman"/>
          <w:b/>
          <w:i/>
        </w:rPr>
        <w:t>:</w:t>
      </w:r>
    </w:p>
    <w:p w:rsidR="00ED07B2" w:rsidRPr="001F1299" w:rsidRDefault="00C813D6" w:rsidP="00BD1EDB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/>
          <w:shd w:val="clear" w:color="auto" w:fill="FFFFFF"/>
        </w:rPr>
      </w:pPr>
      <w:r w:rsidRPr="001F1299">
        <w:rPr>
          <w:rFonts w:ascii="Times New Roman" w:hAnsi="Times New Roman" w:cs="Times New Roman"/>
          <w:color w:val="333333"/>
          <w:shd w:val="clear" w:color="auto" w:fill="FFFFFF"/>
        </w:rPr>
        <w:t>Нарушение ст. 57 ТК РФ, когда в трудовых договорах, заключенных с работниками, не указаны условия обязательные для включения в трудовой договор</w:t>
      </w:r>
      <w:r w:rsidR="002F47AD" w:rsidRPr="001F1299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C813D6" w:rsidRPr="006962D8" w:rsidRDefault="00C813D6" w:rsidP="00BD1EDB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/>
          <w:shd w:val="clear" w:color="auto" w:fill="FFFFFF"/>
        </w:rPr>
      </w:pPr>
      <w:r w:rsidRPr="001F1299">
        <w:rPr>
          <w:rFonts w:ascii="Times New Roman" w:hAnsi="Times New Roman" w:cs="Times New Roman"/>
          <w:color w:val="333333"/>
          <w:shd w:val="clear" w:color="auto" w:fill="FFFFFF"/>
        </w:rPr>
        <w:t>Нарушение ст. 67 ТК РФ, когда вручение экземпляра трудового договора работнику не подтверждено его подписью на экземпляре, хранящимся у работодателя;</w:t>
      </w:r>
    </w:p>
    <w:p w:rsidR="002F47AD" w:rsidRPr="006962D8" w:rsidRDefault="006962D8" w:rsidP="006962D8">
      <w:pPr>
        <w:pStyle w:val="a4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6962D8">
        <w:rPr>
          <w:rFonts w:ascii="Times New Roman" w:hAnsi="Times New Roman" w:cs="Times New Roman"/>
          <w:color w:val="000000"/>
          <w:shd w:val="clear" w:color="auto" w:fill="FFFFFF"/>
        </w:rPr>
        <w:t>Н</w:t>
      </w:r>
      <w:r w:rsidRPr="006962D8">
        <w:rPr>
          <w:rFonts w:ascii="Times New Roman" w:hAnsi="Times New Roman" w:cs="Times New Roman"/>
        </w:rPr>
        <w:t>еознакомление</w:t>
      </w:r>
      <w:proofErr w:type="spellEnd"/>
      <w:r w:rsidRPr="006962D8">
        <w:rPr>
          <w:rFonts w:ascii="Times New Roman" w:hAnsi="Times New Roman" w:cs="Times New Roman"/>
        </w:rPr>
        <w:t xml:space="preserve"> сотрудников при приеме на работу с действующими в организации правилами внутреннего трудового распорядка, должностными инструкциями и иными локальными нормативными актами, имеющими отношение к трудовой функции работника, коллективным договором</w:t>
      </w:r>
      <w:r>
        <w:rPr>
          <w:rFonts w:ascii="Times New Roman" w:hAnsi="Times New Roman" w:cs="Times New Roman"/>
        </w:rPr>
        <w:t xml:space="preserve"> </w:t>
      </w:r>
      <w:r w:rsidR="002F47AD" w:rsidRPr="006962D8">
        <w:rPr>
          <w:rFonts w:ascii="Times New Roman" w:hAnsi="Times New Roman" w:cs="Times New Roman"/>
          <w:color w:val="000000"/>
          <w:shd w:val="clear" w:color="auto" w:fill="FFFFFF"/>
        </w:rPr>
        <w:t>(ст. 68 ТК РФ)</w:t>
      </w:r>
      <w:r w:rsidR="00BD1EDB" w:rsidRPr="006962D8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2F47AD" w:rsidRPr="006962D8" w:rsidRDefault="00BD1EDB" w:rsidP="00BD1EDB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color w:val="000000"/>
          <w:shd w:val="clear" w:color="auto" w:fill="FFFFFF"/>
        </w:rPr>
      </w:pPr>
      <w:r w:rsidRPr="001F1299">
        <w:rPr>
          <w:rFonts w:ascii="Times New Roman" w:hAnsi="Times New Roman" w:cs="Times New Roman"/>
          <w:color w:val="000000"/>
          <w:shd w:val="clear" w:color="auto" w:fill="FFFFFF"/>
        </w:rPr>
        <w:t>Л</w:t>
      </w:r>
      <w:r w:rsidR="002F47AD" w:rsidRPr="001F1299">
        <w:rPr>
          <w:rFonts w:ascii="Times New Roman" w:hAnsi="Times New Roman" w:cs="Times New Roman"/>
          <w:color w:val="000000"/>
          <w:shd w:val="clear" w:color="auto" w:fill="FFFFFF"/>
        </w:rPr>
        <w:t xml:space="preserve">ица, не достигшие 18 лет, были приняты на работу с предъявлением </w:t>
      </w:r>
      <w:r w:rsidR="002F47AD" w:rsidRPr="001F1299">
        <w:rPr>
          <w:rFonts w:ascii="Times New Roman" w:hAnsi="Times New Roman" w:cs="Times New Roman"/>
        </w:rPr>
        <w:t>медицинских справок не соответствующей установленной форме</w:t>
      </w:r>
      <w:r w:rsidRPr="001F1299">
        <w:rPr>
          <w:rFonts w:ascii="Times New Roman" w:hAnsi="Times New Roman" w:cs="Times New Roman"/>
        </w:rPr>
        <w:t>;</w:t>
      </w:r>
    </w:p>
    <w:p w:rsidR="006962D8" w:rsidRPr="006962D8" w:rsidRDefault="006962D8" w:rsidP="006962D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</w:t>
      </w:r>
      <w:r w:rsidRPr="006962D8">
        <w:rPr>
          <w:rFonts w:ascii="Times New Roman" w:hAnsi="Times New Roman" w:cs="Times New Roman"/>
          <w:bCs/>
          <w:iCs/>
        </w:rPr>
        <w:t>рием на работу без оформления трудовых книжек;</w:t>
      </w:r>
    </w:p>
    <w:p w:rsidR="003D5547" w:rsidRPr="001F1299" w:rsidRDefault="003D5547" w:rsidP="003D554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Должность принимаемого на работу работника в трудовом договоре, приказе о приеме на работу и трудовой книжке не соответствует наименованию замещаемой должности, указанному в штатном расписании;</w:t>
      </w:r>
    </w:p>
    <w:p w:rsidR="006D7689" w:rsidRPr="001F1299" w:rsidRDefault="006D7689" w:rsidP="006962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1F1299">
        <w:rPr>
          <w:rFonts w:ascii="Times New Roman" w:hAnsi="Times New Roman" w:cs="Times New Roman"/>
        </w:rPr>
        <w:t xml:space="preserve">Согласно </w:t>
      </w:r>
      <w:hyperlink r:id="rId7" w:history="1">
        <w:r w:rsidRPr="001F1299">
          <w:rPr>
            <w:rFonts w:ascii="Times New Roman" w:hAnsi="Times New Roman" w:cs="Times New Roman"/>
          </w:rPr>
          <w:t>ст. 57</w:t>
        </w:r>
      </w:hyperlink>
      <w:r w:rsidRPr="001F1299">
        <w:rPr>
          <w:rFonts w:ascii="Times New Roman" w:hAnsi="Times New Roman" w:cs="Times New Roman"/>
        </w:rPr>
        <w:t xml:space="preserve"> ТК РФ если в силу </w:t>
      </w:r>
      <w:r w:rsidR="006962D8">
        <w:rPr>
          <w:rFonts w:ascii="Times New Roman" w:hAnsi="Times New Roman" w:cs="Times New Roman"/>
        </w:rPr>
        <w:t>ТК РФ</w:t>
      </w:r>
      <w:r w:rsidRPr="001F1299">
        <w:rPr>
          <w:rFonts w:ascii="Times New Roman" w:hAnsi="Times New Roman" w:cs="Times New Roman"/>
        </w:rPr>
        <w:t xml:space="preserve"> или иных федеральных законов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наименования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или соответствующим положениям профессиональных стандартов.</w:t>
      </w:r>
      <w:proofErr w:type="gramEnd"/>
    </w:p>
    <w:p w:rsidR="003D5547" w:rsidRPr="001F1299" w:rsidRDefault="003D5547" w:rsidP="004D015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 xml:space="preserve">Нарушение </w:t>
      </w:r>
      <w:hyperlink r:id="rId8" w:history="1">
        <w:proofErr w:type="gramStart"/>
        <w:r w:rsidRPr="001F1299">
          <w:rPr>
            <w:rFonts w:ascii="Times New Roman" w:hAnsi="Times New Roman" w:cs="Times New Roman"/>
          </w:rPr>
          <w:t>ч</w:t>
        </w:r>
        <w:proofErr w:type="gramEnd"/>
        <w:r w:rsidRPr="001F1299">
          <w:rPr>
            <w:rFonts w:ascii="Times New Roman" w:hAnsi="Times New Roman" w:cs="Times New Roman"/>
          </w:rPr>
          <w:t>. 1 ст. 68</w:t>
        </w:r>
      </w:hyperlink>
      <w:r w:rsidRPr="001F1299">
        <w:rPr>
          <w:rFonts w:ascii="Times New Roman" w:hAnsi="Times New Roman" w:cs="Times New Roman"/>
        </w:rPr>
        <w:t xml:space="preserve"> ТК РФ при приеме на работу содержание приказа (распоряжения) работодателя не соответствует условиям заключенного трудового договора;</w:t>
      </w:r>
    </w:p>
    <w:p w:rsidR="00BD1EDB" w:rsidRPr="001F1299" w:rsidRDefault="002F47AD" w:rsidP="00BD1ED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F1299">
        <w:rPr>
          <w:rFonts w:ascii="Times New Roman" w:hAnsi="Times New Roman" w:cs="Times New Roman"/>
        </w:rPr>
        <w:t>Нарушение Правил ведения и хранения трудовых книжек</w:t>
      </w:r>
      <w:r w:rsidR="00BD1EDB" w:rsidRPr="001F1299">
        <w:rPr>
          <w:rFonts w:ascii="Times New Roman" w:hAnsi="Times New Roman" w:cs="Times New Roman"/>
        </w:rPr>
        <w:t>, утвержденн</w:t>
      </w:r>
      <w:r w:rsidR="006962D8">
        <w:rPr>
          <w:rFonts w:ascii="Times New Roman" w:hAnsi="Times New Roman" w:cs="Times New Roman"/>
        </w:rPr>
        <w:t xml:space="preserve">ых </w:t>
      </w:r>
      <w:r w:rsidR="00BD1EDB" w:rsidRPr="001F1299">
        <w:rPr>
          <w:rFonts w:ascii="Times New Roman" w:hAnsi="Times New Roman" w:cs="Times New Roman"/>
        </w:rPr>
        <w:t xml:space="preserve">постановлением Правительства РФ от 16.04.2003 N 225 "О трудовых </w:t>
      </w:r>
      <w:r w:rsidR="00BD1EDB" w:rsidRPr="001F1299">
        <w:rPr>
          <w:rFonts w:ascii="Times New Roman" w:hAnsi="Times New Roman" w:cs="Times New Roman"/>
        </w:rPr>
        <w:lastRenderedPageBreak/>
        <w:t>книжках" (вместе с "Правилами ведения и хранения трудовых книжек, изготовления бланков трудовой книжки и обеспечения ими работодателей")</w:t>
      </w:r>
      <w:r w:rsidRPr="001F1299">
        <w:rPr>
          <w:rFonts w:ascii="Times New Roman" w:hAnsi="Times New Roman" w:cs="Times New Roman"/>
        </w:rPr>
        <w:t>, Инструкции по заполнению трудовых книжек</w:t>
      </w:r>
      <w:r w:rsidR="00BD1EDB" w:rsidRPr="001F1299">
        <w:rPr>
          <w:rFonts w:ascii="Times New Roman" w:hAnsi="Times New Roman" w:cs="Times New Roman"/>
        </w:rPr>
        <w:t>, утвержденной постановлением Минтруда России от 10.10.2003 N 69 "Об утверждении Инструкции по заполнению трудовых книжек"</w:t>
      </w:r>
      <w:r w:rsidR="00165D50" w:rsidRPr="001F1299">
        <w:rPr>
          <w:rFonts w:ascii="Times New Roman" w:hAnsi="Times New Roman" w:cs="Times New Roman"/>
        </w:rPr>
        <w:t>:</w:t>
      </w:r>
      <w:proofErr w:type="gramEnd"/>
    </w:p>
    <w:p w:rsidR="00BD1EDB" w:rsidRPr="001F1299" w:rsidRDefault="00BD1EDB" w:rsidP="00BD1ED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1F1299">
        <w:rPr>
          <w:rFonts w:ascii="Times New Roman" w:hAnsi="Times New Roman" w:cs="Times New Roman"/>
        </w:rPr>
        <w:t xml:space="preserve">Ненадлежащие ведение личных карточек унифицированной формы </w:t>
      </w:r>
      <w:r w:rsidRPr="001F1299">
        <w:rPr>
          <w:rFonts w:ascii="Times New Roman" w:hAnsi="Times New Roman" w:cs="Times New Roman"/>
          <w:bCs/>
        </w:rPr>
        <w:t>Т-2,</w:t>
      </w:r>
      <w:r w:rsidRPr="001F1299">
        <w:rPr>
          <w:rFonts w:ascii="Times New Roman" w:hAnsi="Times New Roman" w:cs="Times New Roman"/>
        </w:rPr>
        <w:t xml:space="preserve"> не заполнение всех предусмотренных формой реквизитов, несвоевременное внесение необходимых изменений;</w:t>
      </w:r>
      <w:proofErr w:type="gramEnd"/>
    </w:p>
    <w:p w:rsidR="006962D8" w:rsidRDefault="006962D8" w:rsidP="0072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</w:pPr>
    </w:p>
    <w:p w:rsidR="00BD1EDB" w:rsidRDefault="00C813D6" w:rsidP="0072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</w:pPr>
      <w:r w:rsidRPr="001F1299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Нарушения трудового законодательства при утверждении работодателем локальных нормативных правовых актов.</w:t>
      </w:r>
    </w:p>
    <w:p w:rsidR="006962D8" w:rsidRPr="001F1299" w:rsidRDefault="006962D8" w:rsidP="0072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</w:pPr>
    </w:p>
    <w:p w:rsidR="0062436D" w:rsidRPr="001F1299" w:rsidRDefault="0062436D" w:rsidP="0062436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1299">
        <w:rPr>
          <w:rFonts w:ascii="Times New Roman" w:hAnsi="Times New Roman" w:cs="Times New Roman"/>
        </w:rPr>
        <w:t>Изменения,</w:t>
      </w:r>
      <w:r w:rsidR="00C813D6" w:rsidRPr="001F1299">
        <w:rPr>
          <w:rFonts w:ascii="Times New Roman" w:hAnsi="Times New Roman" w:cs="Times New Roman"/>
        </w:rPr>
        <w:t xml:space="preserve"> внесенные в Коллективный договор</w:t>
      </w:r>
      <w:r w:rsidRPr="001F1299">
        <w:rPr>
          <w:rFonts w:ascii="Times New Roman" w:hAnsi="Times New Roman" w:cs="Times New Roman"/>
        </w:rPr>
        <w:t>,</w:t>
      </w:r>
      <w:r w:rsidR="00C813D6" w:rsidRPr="001F1299">
        <w:rPr>
          <w:rFonts w:ascii="Times New Roman" w:hAnsi="Times New Roman" w:cs="Times New Roman"/>
        </w:rPr>
        <w:t xml:space="preserve"> </w:t>
      </w:r>
      <w:r w:rsidRPr="001F1299">
        <w:rPr>
          <w:rFonts w:ascii="Times New Roman" w:hAnsi="Times New Roman" w:cs="Times New Roman"/>
        </w:rPr>
        <w:t>не направляются на</w:t>
      </w:r>
      <w:r w:rsidR="00C813D6" w:rsidRPr="001F1299">
        <w:rPr>
          <w:rFonts w:ascii="Times New Roman" w:hAnsi="Times New Roman" w:cs="Times New Roman"/>
        </w:rPr>
        <w:t xml:space="preserve"> уведомительную регистрацию в Администраци</w:t>
      </w:r>
      <w:r w:rsidRPr="001F1299">
        <w:rPr>
          <w:rFonts w:ascii="Times New Roman" w:hAnsi="Times New Roman" w:cs="Times New Roman"/>
        </w:rPr>
        <w:t>ю</w:t>
      </w:r>
      <w:r w:rsidR="00C813D6" w:rsidRPr="001F1299">
        <w:rPr>
          <w:rFonts w:ascii="Times New Roman" w:hAnsi="Times New Roman" w:cs="Times New Roman"/>
        </w:rPr>
        <w:t xml:space="preserve"> Первомайского района</w:t>
      </w:r>
      <w:r w:rsidRPr="001F1299">
        <w:rPr>
          <w:rFonts w:ascii="Times New Roman" w:hAnsi="Times New Roman" w:cs="Times New Roman"/>
        </w:rPr>
        <w:t>. И</w:t>
      </w:r>
      <w:r w:rsidRPr="001F1299">
        <w:rPr>
          <w:rFonts w:ascii="Times New Roman" w:hAnsi="Times New Roman" w:cs="Times New Roman"/>
          <w:bCs/>
        </w:rPr>
        <w:t>зменение условий коллективного договора, как и он сам, нуждается в соответствующей уведомительной регистрации в государственных органах по труду (</w:t>
      </w:r>
      <w:hyperlink r:id="rId9" w:history="1">
        <w:r w:rsidRPr="001F1299">
          <w:rPr>
            <w:rFonts w:ascii="Times New Roman" w:hAnsi="Times New Roman" w:cs="Times New Roman"/>
            <w:bCs/>
          </w:rPr>
          <w:t>ст. 50</w:t>
        </w:r>
      </w:hyperlink>
      <w:r w:rsidRPr="001F1299">
        <w:rPr>
          <w:rFonts w:ascii="Times New Roman" w:hAnsi="Times New Roman" w:cs="Times New Roman"/>
          <w:bCs/>
        </w:rPr>
        <w:t xml:space="preserve"> ТК РФ);</w:t>
      </w:r>
    </w:p>
    <w:p w:rsidR="0062436D" w:rsidRPr="001F1299" w:rsidRDefault="0062436D" w:rsidP="0062436D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1299">
        <w:rPr>
          <w:rFonts w:ascii="Times New Roman" w:hAnsi="Times New Roman" w:cs="Times New Roman"/>
        </w:rPr>
        <w:t>Локальные акты содержат</w:t>
      </w:r>
      <w:r w:rsidRPr="001F1299">
        <w:rPr>
          <w:rFonts w:ascii="Times New Roman" w:hAnsi="Times New Roman" w:cs="Times New Roman"/>
          <w:b/>
        </w:rPr>
        <w:t xml:space="preserve"> </w:t>
      </w:r>
      <w:r w:rsidRPr="001F1299">
        <w:rPr>
          <w:rFonts w:ascii="Times New Roman" w:hAnsi="Times New Roman" w:cs="Times New Roman"/>
          <w:color w:val="000000"/>
        </w:rPr>
        <w:t>ссылки на отмененные и утратившие силу нормативные правовые акты;</w:t>
      </w:r>
    </w:p>
    <w:p w:rsidR="0062436D" w:rsidRPr="001F1299" w:rsidRDefault="0062436D" w:rsidP="0062436D">
      <w:pPr>
        <w:pStyle w:val="a4"/>
        <w:numPr>
          <w:ilvl w:val="0"/>
          <w:numId w:val="8"/>
        </w:numPr>
        <w:tabs>
          <w:tab w:val="left" w:pos="10065"/>
          <w:tab w:val="left" w:pos="10206"/>
        </w:tabs>
        <w:ind w:right="141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При установлении должностных окладов в Положении об оплате труда необходимо указывать конкретные должности работников и конкретные размеры окладов, установленных для этих должностей;</w:t>
      </w:r>
    </w:p>
    <w:p w:rsidR="006D7689" w:rsidRPr="001F1299" w:rsidRDefault="006D7689" w:rsidP="006D7689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 xml:space="preserve">Структура Штатного расписания не соответствует утвержденной форме Госкомстатом России. В соответствие с </w:t>
      </w:r>
      <w:hyperlink r:id="rId10" w:history="1">
        <w:r w:rsidRPr="001F1299">
          <w:rPr>
            <w:rFonts w:ascii="Times New Roman" w:hAnsi="Times New Roman" w:cs="Times New Roman"/>
          </w:rPr>
          <w:t>постановлением</w:t>
        </w:r>
      </w:hyperlink>
      <w:r w:rsidRPr="001F1299">
        <w:rPr>
          <w:rFonts w:ascii="Times New Roman" w:hAnsi="Times New Roman" w:cs="Times New Roman"/>
        </w:rPr>
        <w:t xml:space="preserve"> Госкомстата России от 24.03.1999 N 20 "Об утверждении Порядка применения унифицированных форм первичной учетной документации" в унифицированные формы первичной учетной документации (кроме форм по учету кассовых операций), утвержденные Госкомстатом России, Учреждения вправе добавлять строки и графы в унифицированную форму, а вот удалять - нет. Все реквизиты утвержденных Госкомстатом России унифицированных форм первичной учетной документации остаются без изменения (включая код, номер формы, наименование документа). Удаление отдельных реквизитов из унифицированных форм не допускается.</w:t>
      </w:r>
    </w:p>
    <w:p w:rsidR="006D7689" w:rsidRPr="001F1299" w:rsidRDefault="006D7689" w:rsidP="006D7689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proofErr w:type="gramStart"/>
      <w:r w:rsidRPr="001F1299">
        <w:rPr>
          <w:rFonts w:ascii="Times New Roman" w:hAnsi="Times New Roman" w:cs="Times New Roman"/>
          <w:shd w:val="clear" w:color="auto" w:fill="FFFFFF"/>
        </w:rPr>
        <w:t>Не начата работа в части внедрения профессиональных стандартов</w:t>
      </w:r>
      <w:r w:rsidR="00F8043B" w:rsidRPr="001F1299">
        <w:rPr>
          <w:rFonts w:ascii="Times New Roman" w:hAnsi="Times New Roman" w:cs="Times New Roman"/>
          <w:shd w:val="clear" w:color="auto" w:fill="FFFFFF"/>
        </w:rPr>
        <w:t>,</w:t>
      </w:r>
      <w:r w:rsidRPr="001F1299">
        <w:rPr>
          <w:rFonts w:ascii="Times New Roman" w:hAnsi="Times New Roman" w:cs="Times New Roman"/>
        </w:rPr>
        <w:t xml:space="preserve"> </w:t>
      </w:r>
      <w:r w:rsidR="00F8043B" w:rsidRPr="001F1299">
        <w:rPr>
          <w:rFonts w:ascii="Times New Roman" w:hAnsi="Times New Roman" w:cs="Times New Roman"/>
        </w:rPr>
        <w:t>с</w:t>
      </w:r>
      <w:r w:rsidRPr="001F1299">
        <w:rPr>
          <w:rFonts w:ascii="Times New Roman" w:hAnsi="Times New Roman" w:cs="Times New Roman"/>
        </w:rPr>
        <w:t xml:space="preserve">огласно </w:t>
      </w:r>
      <w:hyperlink r:id="rId11" w:history="1">
        <w:r w:rsidRPr="001F1299">
          <w:rPr>
            <w:rFonts w:ascii="Times New Roman" w:hAnsi="Times New Roman" w:cs="Times New Roman"/>
          </w:rPr>
          <w:t>пункту 2</w:t>
        </w:r>
      </w:hyperlink>
      <w:r w:rsidRPr="001F1299">
        <w:rPr>
          <w:rFonts w:ascii="Times New Roman" w:hAnsi="Times New Roman" w:cs="Times New Roman"/>
        </w:rPr>
        <w:t xml:space="preserve"> постановления </w:t>
      </w:r>
      <w:r w:rsidR="00F8043B" w:rsidRPr="001F1299">
        <w:rPr>
          <w:rFonts w:ascii="Times New Roman" w:hAnsi="Times New Roman" w:cs="Times New Roman"/>
        </w:rPr>
        <w:t xml:space="preserve">Правительства РФ от 27.06.2016 N 584 "Об особенностях применения профессиональных стандартов в </w:t>
      </w:r>
      <w:r w:rsidR="00F8043B" w:rsidRPr="001F1299">
        <w:rPr>
          <w:rFonts w:ascii="Times New Roman" w:hAnsi="Times New Roman" w:cs="Times New Roman"/>
        </w:rPr>
        <w:lastRenderedPageBreak/>
        <w:t>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</w:t>
      </w:r>
      <w:proofErr w:type="gramEnd"/>
      <w:r w:rsidR="00F8043B" w:rsidRPr="001F1299">
        <w:rPr>
          <w:rFonts w:ascii="Times New Roman" w:hAnsi="Times New Roman" w:cs="Times New Roman"/>
        </w:rPr>
        <w:t xml:space="preserve"> которых находится в государственной собственности или муниципальной собственности"</w:t>
      </w:r>
      <w:r w:rsidRPr="001F1299">
        <w:rPr>
          <w:rFonts w:ascii="Times New Roman" w:hAnsi="Times New Roman" w:cs="Times New Roman"/>
        </w:rPr>
        <w:t xml:space="preserve"> реализация мероприятий планов по организации применения профессиональных стандартов должна быть завершена не позднее 1 января 2020 года</w:t>
      </w:r>
      <w:r w:rsidR="00F8043B" w:rsidRPr="001F1299">
        <w:rPr>
          <w:rFonts w:ascii="Times New Roman" w:hAnsi="Times New Roman" w:cs="Times New Roman"/>
        </w:rPr>
        <w:t>;</w:t>
      </w:r>
      <w:r w:rsidRPr="001F1299">
        <w:rPr>
          <w:rFonts w:ascii="Times New Roman" w:hAnsi="Times New Roman" w:cs="Times New Roman"/>
          <w:i/>
          <w:shd w:val="clear" w:color="auto" w:fill="FFFFFF"/>
        </w:rPr>
        <w:t xml:space="preserve"> </w:t>
      </w:r>
    </w:p>
    <w:p w:rsidR="0062436D" w:rsidRDefault="006D5AF2" w:rsidP="00F8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1F1299">
        <w:rPr>
          <w:rFonts w:ascii="Times New Roman" w:hAnsi="Times New Roman" w:cs="Times New Roman"/>
          <w:b/>
          <w:i/>
        </w:rPr>
        <w:t>Охрана труда</w:t>
      </w:r>
    </w:p>
    <w:p w:rsidR="006962D8" w:rsidRPr="001F1299" w:rsidRDefault="006962D8" w:rsidP="00F8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F8043B" w:rsidRPr="001F1299" w:rsidRDefault="00F8043B" w:rsidP="006D5AF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Отсутствие, ненадлежащее состояние документации по охране труда (журналов регистрации инструктажей, инструкций по охране труда, программ обучения, протоколов проверки знаний по охране труда, приказов и т.д.)</w:t>
      </w:r>
    </w:p>
    <w:p w:rsidR="00F8043B" w:rsidRPr="001F1299" w:rsidRDefault="00F8043B" w:rsidP="006D5AF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Нарушение установленного порядка проведения обучения и проверки знаний требований охраны труда, инструктажей по охране труда, в том числе:</w:t>
      </w:r>
    </w:p>
    <w:p w:rsidR="00F8043B" w:rsidRPr="001F1299" w:rsidRDefault="00F8043B" w:rsidP="006D5A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несоблюдение периодичности проведения обучения и проверки знаний требований охраны труда, инструктажей по охране труда;</w:t>
      </w:r>
    </w:p>
    <w:p w:rsidR="006D5AF2" w:rsidRPr="001F1299" w:rsidRDefault="006D5AF2" w:rsidP="006D5AF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проведение обучения и проверки знаний требований охраны труда комиссией ненадлежащего состава;</w:t>
      </w:r>
    </w:p>
    <w:p w:rsidR="006D5AF2" w:rsidRPr="001F1299" w:rsidRDefault="006D5AF2" w:rsidP="006D5AF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проведение инструктажей лицом, не прошедшим обучение и проверку знаний требований охраны труда;</w:t>
      </w:r>
    </w:p>
    <w:p w:rsidR="00F8043B" w:rsidRPr="001F1299" w:rsidRDefault="006D5AF2" w:rsidP="006D5AF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  <w:proofErr w:type="spellStart"/>
      <w:r w:rsidRPr="001F1299">
        <w:rPr>
          <w:rFonts w:ascii="Times New Roman" w:hAnsi="Times New Roman" w:cs="Times New Roman"/>
        </w:rPr>
        <w:t>непроведение</w:t>
      </w:r>
      <w:proofErr w:type="spellEnd"/>
      <w:r w:rsidRPr="001F1299">
        <w:rPr>
          <w:rFonts w:ascii="Times New Roman" w:hAnsi="Times New Roman" w:cs="Times New Roman"/>
        </w:rPr>
        <w:t xml:space="preserve"> стажировки на рабочем месте и т.д.;</w:t>
      </w:r>
    </w:p>
    <w:p w:rsidR="006D5AF2" w:rsidRPr="001F1299" w:rsidRDefault="006D5AF2" w:rsidP="006D5AF2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 xml:space="preserve">Не направление работников на обязательное психиатрическое освидетельствование. Согласно </w:t>
      </w:r>
      <w:hyperlink r:id="rId12" w:history="1">
        <w:r w:rsidRPr="001F1299">
          <w:rPr>
            <w:rFonts w:ascii="Times New Roman" w:hAnsi="Times New Roman" w:cs="Times New Roman"/>
          </w:rPr>
          <w:t>ч. 7 ст. 213</w:t>
        </w:r>
      </w:hyperlink>
      <w:r w:rsidRPr="001F1299">
        <w:rPr>
          <w:rFonts w:ascii="Times New Roman" w:hAnsi="Times New Roman" w:cs="Times New Roman"/>
        </w:rPr>
        <w:t xml:space="preserve"> ТК РФ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</w:t>
      </w:r>
      <w:proofErr w:type="gramStart"/>
      <w:r w:rsidRPr="001F1299">
        <w:rPr>
          <w:rFonts w:ascii="Times New Roman" w:hAnsi="Times New Roman" w:cs="Times New Roman"/>
        </w:rPr>
        <w:t>проходят</w:t>
      </w:r>
      <w:proofErr w:type="gramEnd"/>
      <w:r w:rsidRPr="001F1299">
        <w:rPr>
          <w:rFonts w:ascii="Times New Roman" w:hAnsi="Times New Roman" w:cs="Times New Roman"/>
        </w:rPr>
        <w:t xml:space="preserve"> обязательное психиатрическое освидетельствование не реже одного раза в пять лет в порядке, устанавливаемом уполномоченным Правительством Российской Федерации федеральным органом исполнительной власти.</w:t>
      </w:r>
    </w:p>
    <w:p w:rsidR="00722ED9" w:rsidRPr="001F1299" w:rsidRDefault="00722ED9" w:rsidP="006D5AF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  <w:b/>
        </w:rPr>
        <w:lastRenderedPageBreak/>
        <w:t>Ошибки, допускаемые при проведении специальной оценки условий труда</w:t>
      </w:r>
      <w:r w:rsidRPr="001F1299">
        <w:rPr>
          <w:rFonts w:ascii="Times New Roman" w:hAnsi="Times New Roman" w:cs="Times New Roman"/>
        </w:rPr>
        <w:t xml:space="preserve"> в соответствии с положениями Федерального </w:t>
      </w:r>
      <w:hyperlink r:id="rId13" w:history="1">
        <w:r w:rsidRPr="001F1299">
          <w:rPr>
            <w:rFonts w:ascii="Times New Roman" w:hAnsi="Times New Roman" w:cs="Times New Roman"/>
          </w:rPr>
          <w:t>закона</w:t>
        </w:r>
      </w:hyperlink>
      <w:r w:rsidRPr="001F1299">
        <w:rPr>
          <w:rFonts w:ascii="Times New Roman" w:hAnsi="Times New Roman" w:cs="Times New Roman"/>
        </w:rPr>
        <w:t xml:space="preserve"> от 28.12.2013 N 426-ФЗ "О специальной оценке условий труда"</w:t>
      </w:r>
    </w:p>
    <w:p w:rsidR="00722ED9" w:rsidRPr="001F1299" w:rsidRDefault="00722ED9" w:rsidP="00722ED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proofErr w:type="spellStart"/>
      <w:r w:rsidRPr="001F1299">
        <w:rPr>
          <w:rFonts w:ascii="Times New Roman" w:hAnsi="Times New Roman" w:cs="Times New Roman"/>
        </w:rPr>
        <w:t>Непроведение</w:t>
      </w:r>
      <w:proofErr w:type="spellEnd"/>
      <w:r w:rsidRPr="001F1299">
        <w:rPr>
          <w:rFonts w:ascii="Times New Roman" w:hAnsi="Times New Roman" w:cs="Times New Roman"/>
        </w:rPr>
        <w:t xml:space="preserve"> специальной оценки условий труда при вводе в эксплуатацию вновь организованных рабочих мест;</w:t>
      </w:r>
    </w:p>
    <w:p w:rsidR="00722ED9" w:rsidRPr="001F1299" w:rsidRDefault="00722ED9" w:rsidP="00722ED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Ошибки, связанные с декларированием соответствия условий труда</w:t>
      </w:r>
    </w:p>
    <w:p w:rsidR="00722ED9" w:rsidRPr="001F1299" w:rsidRDefault="00722ED9" w:rsidP="0072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 xml:space="preserve">Согласно </w:t>
      </w:r>
      <w:hyperlink r:id="rId14" w:history="1">
        <w:r w:rsidRPr="001F1299">
          <w:rPr>
            <w:rFonts w:ascii="Times New Roman" w:hAnsi="Times New Roman" w:cs="Times New Roman"/>
          </w:rPr>
          <w:t>ч. 1 ст. 11</w:t>
        </w:r>
      </w:hyperlink>
      <w:r w:rsidRPr="001F1299">
        <w:rPr>
          <w:rFonts w:ascii="Times New Roman" w:hAnsi="Times New Roman" w:cs="Times New Roman"/>
        </w:rPr>
        <w:t xml:space="preserve"> Закона об оценке условий труда в отношении рабочих мест, на которых вредные и (или) опасные производственные факторы по результатам идентификации не выявлены, а также условия </w:t>
      </w:r>
      <w:proofErr w:type="gramStart"/>
      <w:r w:rsidRPr="001F1299">
        <w:rPr>
          <w:rFonts w:ascii="Times New Roman" w:hAnsi="Times New Roman" w:cs="Times New Roman"/>
        </w:rPr>
        <w:t>труда</w:t>
      </w:r>
      <w:proofErr w:type="gramEnd"/>
      <w:r w:rsidRPr="001F1299">
        <w:rPr>
          <w:rFonts w:ascii="Times New Roman" w:hAnsi="Times New Roman" w:cs="Times New Roman"/>
        </w:rPr>
        <w:t xml:space="preserve">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</w:t>
      </w:r>
      <w:hyperlink r:id="rId15" w:history="1">
        <w:r w:rsidRPr="001F1299">
          <w:rPr>
            <w:rFonts w:ascii="Times New Roman" w:hAnsi="Times New Roman" w:cs="Times New Roman"/>
            <w:color w:val="0000FF"/>
          </w:rPr>
          <w:t xml:space="preserve">ч. </w:t>
        </w:r>
        <w:r w:rsidRPr="001F1299">
          <w:rPr>
            <w:rFonts w:ascii="Times New Roman" w:hAnsi="Times New Roman" w:cs="Times New Roman"/>
          </w:rPr>
          <w:t>6 ст. 10</w:t>
        </w:r>
      </w:hyperlink>
      <w:r w:rsidRPr="001F1299">
        <w:rPr>
          <w:rFonts w:ascii="Times New Roman" w:hAnsi="Times New Roman" w:cs="Times New Roman"/>
        </w:rPr>
        <w:t xml:space="preserve"> Закона об оценке условий труда, учреждение подает в государственную инспекцию труда по месту своего нахождения декларацию соответствия условий труда государственным нормативным требованиям охраны труда.</w:t>
      </w:r>
    </w:p>
    <w:p w:rsidR="00722ED9" w:rsidRPr="001F1299" w:rsidRDefault="00722ED9" w:rsidP="0072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 xml:space="preserve">Данная декларация действительна в течение пяти лет со дня утверждения отчета о проведении </w:t>
      </w:r>
      <w:proofErr w:type="spellStart"/>
      <w:r w:rsidRPr="001F1299">
        <w:rPr>
          <w:rFonts w:ascii="Times New Roman" w:hAnsi="Times New Roman" w:cs="Times New Roman"/>
        </w:rPr>
        <w:t>спецоценки</w:t>
      </w:r>
      <w:proofErr w:type="spellEnd"/>
      <w:r w:rsidRPr="001F1299">
        <w:rPr>
          <w:rFonts w:ascii="Times New Roman" w:hAnsi="Times New Roman" w:cs="Times New Roman"/>
        </w:rPr>
        <w:t xml:space="preserve"> условий труда. Отметим, что </w:t>
      </w:r>
      <w:hyperlink r:id="rId16" w:history="1">
        <w:r w:rsidRPr="001F1299">
          <w:rPr>
            <w:rFonts w:ascii="Times New Roman" w:hAnsi="Times New Roman" w:cs="Times New Roman"/>
          </w:rPr>
          <w:t>декларация</w:t>
        </w:r>
      </w:hyperlink>
      <w:r w:rsidRPr="001F1299">
        <w:rPr>
          <w:rFonts w:ascii="Times New Roman" w:hAnsi="Times New Roman" w:cs="Times New Roman"/>
        </w:rPr>
        <w:t xml:space="preserve"> должна быть оформлена в </w:t>
      </w:r>
      <w:hyperlink r:id="rId17" w:history="1">
        <w:r w:rsidRPr="001F1299">
          <w:rPr>
            <w:rFonts w:ascii="Times New Roman" w:hAnsi="Times New Roman" w:cs="Times New Roman"/>
          </w:rPr>
          <w:t>Порядке</w:t>
        </w:r>
      </w:hyperlink>
      <w:r w:rsidRPr="001F1299">
        <w:rPr>
          <w:rFonts w:ascii="Times New Roman" w:hAnsi="Times New Roman" w:cs="Times New Roman"/>
        </w:rPr>
        <w:t xml:space="preserve">, установленном Приказом Минтруда России от 07.02.2014 N 80н "О форме и Порядке </w:t>
      </w:r>
      <w:proofErr w:type="gramStart"/>
      <w:r w:rsidRPr="001F1299">
        <w:rPr>
          <w:rFonts w:ascii="Times New Roman" w:hAnsi="Times New Roman" w:cs="Times New Roman"/>
        </w:rPr>
        <w:t>подачи декларации соответствия условий труда</w:t>
      </w:r>
      <w:proofErr w:type="gramEnd"/>
      <w:r w:rsidRPr="001F1299">
        <w:rPr>
          <w:rFonts w:ascii="Times New Roman" w:hAnsi="Times New Roman" w:cs="Times New Roman"/>
        </w:rPr>
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труда".</w:t>
      </w:r>
    </w:p>
    <w:p w:rsidR="00722ED9" w:rsidRPr="001F1299" w:rsidRDefault="00722ED9" w:rsidP="0072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Обратите внимание! Дата подачи декларации не должна превышать дату утверждения отчета о проведении специальной оценки более чем на 30 рабочих дней.</w:t>
      </w:r>
    </w:p>
    <w:p w:rsidR="00F8043B" w:rsidRPr="001F1299" w:rsidRDefault="00722ED9" w:rsidP="00F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 xml:space="preserve">По истечении пятилетнего срока и в случае отсутствия в период ее действия обстоятельств, поименованных в </w:t>
      </w:r>
      <w:hyperlink r:id="rId18" w:history="1">
        <w:proofErr w:type="gramStart"/>
        <w:r w:rsidRPr="001F1299">
          <w:rPr>
            <w:rFonts w:ascii="Times New Roman" w:hAnsi="Times New Roman" w:cs="Times New Roman"/>
          </w:rPr>
          <w:t>ч</w:t>
        </w:r>
        <w:proofErr w:type="gramEnd"/>
        <w:r w:rsidRPr="001F1299">
          <w:rPr>
            <w:rFonts w:ascii="Times New Roman" w:hAnsi="Times New Roman" w:cs="Times New Roman"/>
          </w:rPr>
          <w:t>. 5 ст. 11</w:t>
        </w:r>
      </w:hyperlink>
      <w:r w:rsidRPr="001F1299">
        <w:rPr>
          <w:rFonts w:ascii="Times New Roman" w:hAnsi="Times New Roman" w:cs="Times New Roman"/>
        </w:rPr>
        <w:t xml:space="preserve"> Закона об оценке условий труда, срок действия декларации считается продленным на следующие пять лет.</w:t>
      </w:r>
    </w:p>
    <w:p w:rsidR="00722ED9" w:rsidRPr="001F1299" w:rsidRDefault="00722ED9" w:rsidP="00F804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 xml:space="preserve">Нарушения при оформлении результатов </w:t>
      </w:r>
      <w:proofErr w:type="spellStart"/>
      <w:r w:rsidRPr="001F1299">
        <w:rPr>
          <w:rFonts w:ascii="Times New Roman" w:hAnsi="Times New Roman" w:cs="Times New Roman"/>
        </w:rPr>
        <w:t>спецоценки</w:t>
      </w:r>
      <w:proofErr w:type="spellEnd"/>
    </w:p>
    <w:p w:rsidR="00722ED9" w:rsidRPr="001F1299" w:rsidRDefault="00722ED9" w:rsidP="0072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F1299">
        <w:rPr>
          <w:rFonts w:ascii="Times New Roman" w:hAnsi="Times New Roman" w:cs="Times New Roman"/>
        </w:rPr>
        <w:t xml:space="preserve">- Согласно </w:t>
      </w:r>
      <w:hyperlink r:id="rId19" w:history="1">
        <w:r w:rsidRPr="001F1299">
          <w:rPr>
            <w:rFonts w:ascii="Times New Roman" w:hAnsi="Times New Roman" w:cs="Times New Roman"/>
          </w:rPr>
          <w:t>ч. 6 ст. 15</w:t>
        </w:r>
      </w:hyperlink>
      <w:r w:rsidRPr="001F1299">
        <w:rPr>
          <w:rFonts w:ascii="Times New Roman" w:hAnsi="Times New Roman" w:cs="Times New Roman"/>
        </w:rPr>
        <w:t xml:space="preserve"> Закона об оценке условий труда работодатель с учетом требований законодательства РФ о персональных данных и законодательства РФ о государственной и об иной охраняемой законом тайне организует размещение на своем официальном сайте в Интернете (при наличии такого сайта) сводных данных о результатах проведения специальной оценки условий труда в части установления классов (подклассов) условий труда на рабочих</w:t>
      </w:r>
      <w:proofErr w:type="gramEnd"/>
      <w:r w:rsidRPr="001F1299">
        <w:rPr>
          <w:rFonts w:ascii="Times New Roman" w:hAnsi="Times New Roman" w:cs="Times New Roman"/>
        </w:rPr>
        <w:t xml:space="preserve"> </w:t>
      </w:r>
      <w:proofErr w:type="gramStart"/>
      <w:r w:rsidRPr="001F1299">
        <w:rPr>
          <w:rFonts w:ascii="Times New Roman" w:hAnsi="Times New Roman" w:cs="Times New Roman"/>
        </w:rPr>
        <w:t>местах</w:t>
      </w:r>
      <w:proofErr w:type="gramEnd"/>
      <w:r w:rsidRPr="001F1299">
        <w:rPr>
          <w:rFonts w:ascii="Times New Roman" w:hAnsi="Times New Roman" w:cs="Times New Roman"/>
        </w:rPr>
        <w:t xml:space="preserve"> и перечня мероприятий по улучшению условий и охраны труда работников, на рабочих местах которых </w:t>
      </w:r>
      <w:r w:rsidRPr="001F1299">
        <w:rPr>
          <w:rFonts w:ascii="Times New Roman" w:hAnsi="Times New Roman" w:cs="Times New Roman"/>
        </w:rPr>
        <w:lastRenderedPageBreak/>
        <w:t xml:space="preserve">проводилась </w:t>
      </w:r>
      <w:proofErr w:type="spellStart"/>
      <w:r w:rsidRPr="001F1299">
        <w:rPr>
          <w:rFonts w:ascii="Times New Roman" w:hAnsi="Times New Roman" w:cs="Times New Roman"/>
        </w:rPr>
        <w:t>спецоценка</w:t>
      </w:r>
      <w:proofErr w:type="spellEnd"/>
      <w:r w:rsidRPr="001F1299">
        <w:rPr>
          <w:rFonts w:ascii="Times New Roman" w:hAnsi="Times New Roman" w:cs="Times New Roman"/>
        </w:rPr>
        <w:t xml:space="preserve"> условий труда, в срок не позднее чем в течение 30 календарных дней со дня утверждения отчета о проведении специальной оценки условий труда. Отсутствие на сайте таких данных является нарушением.</w:t>
      </w:r>
    </w:p>
    <w:p w:rsidR="00722ED9" w:rsidRPr="001F1299" w:rsidRDefault="00F85CDE" w:rsidP="00F85C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22ED9" w:rsidRPr="001F1299">
        <w:rPr>
          <w:rFonts w:ascii="Times New Roman" w:hAnsi="Times New Roman" w:cs="Times New Roman"/>
        </w:rPr>
        <w:t xml:space="preserve">Отсутствие плана мероприятий по улучшению условий и охраны труда на текущий год, содержащего мероприятия, указанные в плане мероприятий, рекомендованных при проведении </w:t>
      </w:r>
      <w:proofErr w:type="spellStart"/>
      <w:r w:rsidR="00722ED9" w:rsidRPr="001F1299">
        <w:rPr>
          <w:rFonts w:ascii="Times New Roman" w:hAnsi="Times New Roman" w:cs="Times New Roman"/>
        </w:rPr>
        <w:t>спецоценки</w:t>
      </w:r>
      <w:proofErr w:type="spellEnd"/>
      <w:r w:rsidR="00722ED9" w:rsidRPr="001F1299">
        <w:rPr>
          <w:rFonts w:ascii="Times New Roman" w:hAnsi="Times New Roman" w:cs="Times New Roman"/>
        </w:rPr>
        <w:t xml:space="preserve"> (</w:t>
      </w:r>
      <w:hyperlink r:id="rId20" w:history="1">
        <w:r w:rsidR="00722ED9" w:rsidRPr="001F1299">
          <w:rPr>
            <w:rFonts w:ascii="Times New Roman" w:hAnsi="Times New Roman" w:cs="Times New Roman"/>
          </w:rPr>
          <w:t>п. 6 ч. 2 ст. 4</w:t>
        </w:r>
      </w:hyperlink>
      <w:r w:rsidR="00722ED9" w:rsidRPr="001F1299">
        <w:rPr>
          <w:rFonts w:ascii="Times New Roman" w:hAnsi="Times New Roman" w:cs="Times New Roman"/>
        </w:rPr>
        <w:t xml:space="preserve"> Закона об оценке условий труда).</w:t>
      </w:r>
    </w:p>
    <w:p w:rsidR="00722ED9" w:rsidRPr="00F85CDE" w:rsidRDefault="00722ED9" w:rsidP="00F85CD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</w:rPr>
      </w:pPr>
      <w:proofErr w:type="spellStart"/>
      <w:r w:rsidRPr="00F85CDE">
        <w:rPr>
          <w:rFonts w:ascii="Times New Roman" w:hAnsi="Times New Roman" w:cs="Times New Roman"/>
        </w:rPr>
        <w:t>Неознакомление</w:t>
      </w:r>
      <w:proofErr w:type="spellEnd"/>
      <w:r w:rsidRPr="00F85CDE">
        <w:rPr>
          <w:rFonts w:ascii="Times New Roman" w:hAnsi="Times New Roman" w:cs="Times New Roman"/>
        </w:rPr>
        <w:t xml:space="preserve"> работников с результатами оценки условий труда. Напомним, что работодатель организует ознакомление работников с результатами </w:t>
      </w:r>
      <w:proofErr w:type="spellStart"/>
      <w:r w:rsidRPr="00F85CDE">
        <w:rPr>
          <w:rFonts w:ascii="Times New Roman" w:hAnsi="Times New Roman" w:cs="Times New Roman"/>
        </w:rPr>
        <w:t>спецоценки</w:t>
      </w:r>
      <w:proofErr w:type="spellEnd"/>
      <w:r w:rsidRPr="00F85CDE">
        <w:rPr>
          <w:rFonts w:ascii="Times New Roman" w:hAnsi="Times New Roman" w:cs="Times New Roman"/>
        </w:rPr>
        <w:t xml:space="preserve"> на их рабочих местах под подпись в срок не </w:t>
      </w:r>
      <w:proofErr w:type="gramStart"/>
      <w:r w:rsidRPr="00F85CDE">
        <w:rPr>
          <w:rFonts w:ascii="Times New Roman" w:hAnsi="Times New Roman" w:cs="Times New Roman"/>
        </w:rPr>
        <w:t>позднее</w:t>
      </w:r>
      <w:proofErr w:type="gramEnd"/>
      <w:r w:rsidRPr="00F85CDE">
        <w:rPr>
          <w:rFonts w:ascii="Times New Roman" w:hAnsi="Times New Roman" w:cs="Times New Roman"/>
        </w:rPr>
        <w:t xml:space="preserve"> чем 30 календарных дней со дня утверждения отчета о проведении </w:t>
      </w:r>
      <w:proofErr w:type="spellStart"/>
      <w:r w:rsidRPr="00F85CDE">
        <w:rPr>
          <w:rFonts w:ascii="Times New Roman" w:hAnsi="Times New Roman" w:cs="Times New Roman"/>
        </w:rPr>
        <w:t>спецоценки</w:t>
      </w:r>
      <w:proofErr w:type="spellEnd"/>
      <w:r w:rsidRPr="00F85CDE">
        <w:rPr>
          <w:rFonts w:ascii="Times New Roman" w:hAnsi="Times New Roman" w:cs="Times New Roman"/>
        </w:rPr>
        <w:t xml:space="preserve">. В указанный срок не включаются периоды временной нетрудоспособности работника, нахождения его в отпуске или командировке, периоды </w:t>
      </w:r>
      <w:proofErr w:type="spellStart"/>
      <w:r w:rsidRPr="00F85CDE">
        <w:rPr>
          <w:rFonts w:ascii="Times New Roman" w:hAnsi="Times New Roman" w:cs="Times New Roman"/>
        </w:rPr>
        <w:t>междувахтового</w:t>
      </w:r>
      <w:proofErr w:type="spellEnd"/>
      <w:r w:rsidRPr="00F85CDE">
        <w:rPr>
          <w:rFonts w:ascii="Times New Roman" w:hAnsi="Times New Roman" w:cs="Times New Roman"/>
        </w:rPr>
        <w:t xml:space="preserve"> отдыха.</w:t>
      </w:r>
    </w:p>
    <w:p w:rsidR="00722ED9" w:rsidRPr="001F1299" w:rsidRDefault="00722ED9" w:rsidP="0072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2ED9" w:rsidRPr="001F1299" w:rsidRDefault="00722ED9" w:rsidP="00722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* * *</w:t>
      </w:r>
    </w:p>
    <w:p w:rsidR="00722ED9" w:rsidRPr="001F1299" w:rsidRDefault="006D5AF2" w:rsidP="0072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</w:rPr>
        <w:t>В</w:t>
      </w:r>
      <w:r w:rsidR="00722ED9" w:rsidRPr="001F1299">
        <w:rPr>
          <w:rFonts w:ascii="Times New Roman" w:hAnsi="Times New Roman" w:cs="Times New Roman"/>
        </w:rPr>
        <w:t xml:space="preserve"> соответствии со </w:t>
      </w:r>
      <w:hyperlink r:id="rId21" w:history="1">
        <w:r w:rsidR="00722ED9" w:rsidRPr="001F1299">
          <w:rPr>
            <w:rFonts w:ascii="Times New Roman" w:hAnsi="Times New Roman" w:cs="Times New Roman"/>
            <w:color w:val="0000FF"/>
          </w:rPr>
          <w:t>ст. 419</w:t>
        </w:r>
      </w:hyperlink>
      <w:r w:rsidR="00722ED9" w:rsidRPr="001F1299">
        <w:rPr>
          <w:rFonts w:ascii="Times New Roman" w:hAnsi="Times New Roman" w:cs="Times New Roman"/>
        </w:rPr>
        <w:t xml:space="preserve"> ТК РФ лица, виновные в нарушении трудового законодательства и иных актов, содержащих нормы трудового права, привлекаются к дисциплинарной и материальной ответственности в порядке, установленном ТК РФ и иными федеральными законами, а также к гражданско-правовой, административной и уголовной ответственности в порядке, предусмотренном федеральными законами.</w:t>
      </w:r>
    </w:p>
    <w:p w:rsidR="006D5AF2" w:rsidRPr="001F1299" w:rsidRDefault="006D5AF2" w:rsidP="006D5A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F1299">
        <w:rPr>
          <w:rFonts w:ascii="Times New Roman" w:hAnsi="Times New Roman" w:cs="Times New Roman"/>
        </w:rPr>
        <w:tab/>
      </w:r>
      <w:hyperlink r:id="rId22" w:history="1">
        <w:r w:rsidRPr="001F1299">
          <w:rPr>
            <w:rFonts w:ascii="Times New Roman" w:hAnsi="Times New Roman" w:cs="Times New Roman"/>
            <w:b/>
            <w:bCs/>
            <w:color w:val="0000FF"/>
          </w:rPr>
          <w:t>ст. 5.27</w:t>
        </w:r>
      </w:hyperlink>
      <w:r w:rsidRPr="001F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1299">
        <w:rPr>
          <w:rFonts w:ascii="Times New Roman" w:hAnsi="Times New Roman" w:cs="Times New Roman"/>
          <w:b/>
          <w:bCs/>
        </w:rPr>
        <w:t>КоАП</w:t>
      </w:r>
      <w:proofErr w:type="spellEnd"/>
      <w:r w:rsidRPr="001F1299">
        <w:rPr>
          <w:rFonts w:ascii="Times New Roman" w:hAnsi="Times New Roman" w:cs="Times New Roman"/>
          <w:b/>
          <w:bCs/>
        </w:rPr>
        <w:t xml:space="preserve"> РФ предусмотрена ответственность за нарушение трудового законодательства и иных нормативных правовых актов, содержащих нормы трудового права. При этом в </w:t>
      </w:r>
      <w:hyperlink r:id="rId23" w:history="1">
        <w:proofErr w:type="gramStart"/>
        <w:r w:rsidRPr="001F1299">
          <w:rPr>
            <w:rFonts w:ascii="Times New Roman" w:hAnsi="Times New Roman" w:cs="Times New Roman"/>
            <w:b/>
            <w:bCs/>
            <w:color w:val="0000FF"/>
          </w:rPr>
          <w:t>ч</w:t>
        </w:r>
        <w:proofErr w:type="gramEnd"/>
        <w:r w:rsidRPr="001F1299">
          <w:rPr>
            <w:rFonts w:ascii="Times New Roman" w:hAnsi="Times New Roman" w:cs="Times New Roman"/>
            <w:b/>
            <w:bCs/>
            <w:color w:val="0000FF"/>
          </w:rPr>
          <w:t>. 1 данной статьи</w:t>
        </w:r>
      </w:hyperlink>
      <w:r w:rsidRPr="001F1299">
        <w:rPr>
          <w:rFonts w:ascii="Times New Roman" w:hAnsi="Times New Roman" w:cs="Times New Roman"/>
          <w:b/>
          <w:bCs/>
        </w:rPr>
        <w:t xml:space="preserve"> установлена общая ответственность за нарушение норм трудового законодательства. Она заключается в вынесении предупреждения или наложении административного штрафа:</w:t>
      </w:r>
    </w:p>
    <w:p w:rsidR="006D5AF2" w:rsidRPr="001F1299" w:rsidRDefault="006D5AF2" w:rsidP="006D5A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F1299">
        <w:rPr>
          <w:rFonts w:ascii="Times New Roman" w:hAnsi="Times New Roman" w:cs="Times New Roman"/>
          <w:b/>
          <w:bCs/>
        </w:rPr>
        <w:t>- на должностных лиц - в размере от 1 000 до 5 000 руб.;</w:t>
      </w:r>
    </w:p>
    <w:p w:rsidR="006D5AF2" w:rsidRPr="001F1299" w:rsidRDefault="006D5AF2" w:rsidP="006D5A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F1299">
        <w:rPr>
          <w:rFonts w:ascii="Times New Roman" w:hAnsi="Times New Roman" w:cs="Times New Roman"/>
          <w:b/>
          <w:bCs/>
        </w:rPr>
        <w:t>- на юридических лиц - от 30 000 до 50 000 руб.</w:t>
      </w:r>
    </w:p>
    <w:p w:rsidR="006D5AF2" w:rsidRPr="001F1299" w:rsidRDefault="006D5AF2" w:rsidP="006D5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F1299">
        <w:rPr>
          <w:rFonts w:ascii="Times New Roman" w:hAnsi="Times New Roman" w:cs="Times New Roman"/>
          <w:b/>
          <w:bCs/>
        </w:rPr>
        <w:t>Во избежание привлечения к административной ответственности рекомендуем следовать нормам трудового законодательства и не допускать нарушений в сфере трудовых отношений.</w:t>
      </w:r>
    </w:p>
    <w:p w:rsidR="004D015D" w:rsidRPr="001F1299" w:rsidRDefault="004D015D" w:rsidP="006D5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24A33" w:rsidRDefault="00824A33" w:rsidP="004D01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824A33" w:rsidRDefault="00824A33" w:rsidP="004D01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824A33" w:rsidRDefault="00824A33" w:rsidP="004D01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824A33" w:rsidRDefault="00824A33" w:rsidP="004D01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4D015D" w:rsidRPr="001F1299" w:rsidRDefault="004D015D" w:rsidP="004D01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1F1299">
        <w:rPr>
          <w:rFonts w:ascii="Times New Roman" w:hAnsi="Times New Roman" w:cs="Times New Roman"/>
          <w:b/>
          <w:bCs/>
        </w:rPr>
        <w:lastRenderedPageBreak/>
        <w:t>Справочная информация</w:t>
      </w:r>
    </w:p>
    <w:p w:rsidR="004D015D" w:rsidRPr="001F1299" w:rsidRDefault="00CB46AB" w:rsidP="004D0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1299">
        <w:rPr>
          <w:rFonts w:ascii="Times New Roman" w:hAnsi="Times New Roman" w:cs="Times New Roman"/>
          <w:color w:val="333333"/>
          <w:shd w:val="clear" w:color="auto" w:fill="FFFFFF"/>
        </w:rPr>
        <w:t xml:space="preserve">Работодатель может </w:t>
      </w:r>
      <w:r w:rsidR="004D015D" w:rsidRPr="001F1299">
        <w:rPr>
          <w:rFonts w:ascii="Times New Roman" w:hAnsi="Times New Roman" w:cs="Times New Roman"/>
          <w:color w:val="333333"/>
          <w:shd w:val="clear" w:color="auto" w:fill="FFFFFF"/>
        </w:rPr>
        <w:t xml:space="preserve">проверить себя самостоятельно с </w:t>
      </w:r>
      <w:r w:rsidRPr="001F1299">
        <w:rPr>
          <w:rFonts w:ascii="Times New Roman" w:hAnsi="Times New Roman" w:cs="Times New Roman"/>
          <w:color w:val="333333"/>
          <w:shd w:val="clear" w:color="auto" w:fill="FFFFFF"/>
        </w:rPr>
        <w:t>помощью</w:t>
      </w:r>
      <w:r w:rsidR="004D015D" w:rsidRPr="001F1299">
        <w:rPr>
          <w:rFonts w:ascii="Times New Roman" w:hAnsi="Times New Roman" w:cs="Times New Roman"/>
        </w:rPr>
        <w:t xml:space="preserve"> проверочных листов по проверке соблюдения требований трудового законодательства, </w:t>
      </w:r>
      <w:proofErr w:type="spellStart"/>
      <w:r w:rsidR="004D015D" w:rsidRPr="001F1299">
        <w:rPr>
          <w:rFonts w:ascii="Times New Roman" w:hAnsi="Times New Roman" w:cs="Times New Roman"/>
        </w:rPr>
        <w:t>утверждены</w:t>
      </w:r>
      <w:r w:rsidR="00F85CDE">
        <w:rPr>
          <w:rFonts w:ascii="Times New Roman" w:hAnsi="Times New Roman" w:cs="Times New Roman"/>
        </w:rPr>
        <w:t>х</w:t>
      </w:r>
      <w:proofErr w:type="spellEnd"/>
      <w:r w:rsidR="004D015D" w:rsidRPr="001F1299">
        <w:rPr>
          <w:rFonts w:ascii="Times New Roman" w:hAnsi="Times New Roman" w:cs="Times New Roman"/>
        </w:rPr>
        <w:t xml:space="preserve"> </w:t>
      </w:r>
      <w:hyperlink r:id="rId24" w:history="1">
        <w:r w:rsidR="004D015D" w:rsidRPr="001F1299">
          <w:rPr>
            <w:rFonts w:ascii="Times New Roman" w:hAnsi="Times New Roman" w:cs="Times New Roman"/>
          </w:rPr>
          <w:t>Приказом</w:t>
        </w:r>
      </w:hyperlink>
      <w:r w:rsidR="004D015D" w:rsidRPr="001F1299">
        <w:rPr>
          <w:rFonts w:ascii="Times New Roman" w:hAnsi="Times New Roman" w:cs="Times New Roman"/>
        </w:rPr>
        <w:t xml:space="preserve"> </w:t>
      </w:r>
      <w:proofErr w:type="spellStart"/>
      <w:r w:rsidR="004D015D" w:rsidRPr="001F1299">
        <w:rPr>
          <w:rFonts w:ascii="Times New Roman" w:hAnsi="Times New Roman" w:cs="Times New Roman"/>
        </w:rPr>
        <w:t>Роструда</w:t>
      </w:r>
      <w:proofErr w:type="spellEnd"/>
      <w:r w:rsidR="004D015D" w:rsidRPr="001F1299">
        <w:rPr>
          <w:rFonts w:ascii="Times New Roman" w:hAnsi="Times New Roman" w:cs="Times New Roman"/>
        </w:rPr>
        <w:t xml:space="preserve"> от 10.11.2017 N 655</w:t>
      </w:r>
    </w:p>
    <w:p w:rsidR="004D015D" w:rsidRPr="001F1299" w:rsidRDefault="004D015D" w:rsidP="004D0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F1299">
        <w:rPr>
          <w:rFonts w:ascii="Times New Roman" w:hAnsi="Times New Roman" w:cs="Times New Roman"/>
          <w:b/>
          <w:bCs/>
        </w:rPr>
        <w:t>Они включают в себя перечни вопросов, ответы на которые свидетельствуют о соблюдении или несоблюдении юридическим лицом обязательных требований, составляющих предмет проверки (</w:t>
      </w:r>
      <w:hyperlink r:id="rId25" w:history="1">
        <w:r w:rsidRPr="001F1299">
          <w:rPr>
            <w:rFonts w:ascii="Times New Roman" w:hAnsi="Times New Roman" w:cs="Times New Roman"/>
            <w:b/>
            <w:bCs/>
            <w:color w:val="0000FF"/>
          </w:rPr>
          <w:t>п. 11.3 ст. 9</w:t>
        </w:r>
      </w:hyperlink>
      <w:r w:rsidRPr="001F1299">
        <w:rPr>
          <w:rFonts w:ascii="Times New Roman" w:hAnsi="Times New Roman" w:cs="Times New Roman"/>
          <w:b/>
          <w:bCs/>
        </w:rPr>
        <w:t xml:space="preserve"> Закона N 294-ФЗ).</w:t>
      </w: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24A33" w:rsidRDefault="00824A33" w:rsidP="005A62F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824A33" w:rsidSect="00066E32">
      <w:pgSz w:w="8419" w:h="11906" w:orient="landscape"/>
      <w:pgMar w:top="993" w:right="62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E97" w:rsidRDefault="00EB1E97" w:rsidP="00BD79F0">
      <w:pPr>
        <w:spacing w:after="0" w:line="240" w:lineRule="auto"/>
      </w:pPr>
      <w:r>
        <w:separator/>
      </w:r>
    </w:p>
  </w:endnote>
  <w:endnote w:type="continuationSeparator" w:id="0">
    <w:p w:rsidR="00EB1E97" w:rsidRDefault="00EB1E97" w:rsidP="00BD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E97" w:rsidRDefault="00EB1E97" w:rsidP="00BD79F0">
      <w:pPr>
        <w:spacing w:after="0" w:line="240" w:lineRule="auto"/>
      </w:pPr>
      <w:r>
        <w:separator/>
      </w:r>
    </w:p>
  </w:footnote>
  <w:footnote w:type="continuationSeparator" w:id="0">
    <w:p w:rsidR="00EB1E97" w:rsidRDefault="00EB1E97" w:rsidP="00BD7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ACC"/>
    <w:multiLevelType w:val="hybridMultilevel"/>
    <w:tmpl w:val="910E463C"/>
    <w:lvl w:ilvl="0" w:tplc="F48094F2">
      <w:start w:val="1"/>
      <w:numFmt w:val="decimal"/>
      <w:lvlText w:val="%1."/>
      <w:lvlJc w:val="left"/>
      <w:pPr>
        <w:ind w:left="-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79C468A"/>
    <w:multiLevelType w:val="hybridMultilevel"/>
    <w:tmpl w:val="5762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2188"/>
    <w:multiLevelType w:val="hybridMultilevel"/>
    <w:tmpl w:val="19566A4E"/>
    <w:lvl w:ilvl="0" w:tplc="C1009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D62FB"/>
    <w:multiLevelType w:val="hybridMultilevel"/>
    <w:tmpl w:val="EA2C3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1A7773"/>
    <w:multiLevelType w:val="hybridMultilevel"/>
    <w:tmpl w:val="A87A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40E38"/>
    <w:multiLevelType w:val="hybridMultilevel"/>
    <w:tmpl w:val="906E4232"/>
    <w:lvl w:ilvl="0" w:tplc="DBA03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24DA4"/>
    <w:multiLevelType w:val="multilevel"/>
    <w:tmpl w:val="B8D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1006D"/>
    <w:multiLevelType w:val="hybridMultilevel"/>
    <w:tmpl w:val="0608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C1A4E"/>
    <w:multiLevelType w:val="multilevel"/>
    <w:tmpl w:val="A62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E7D3D"/>
    <w:multiLevelType w:val="hybridMultilevel"/>
    <w:tmpl w:val="6E287B4C"/>
    <w:lvl w:ilvl="0" w:tplc="856868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0D6E15"/>
    <w:multiLevelType w:val="multilevel"/>
    <w:tmpl w:val="F75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02B3E"/>
    <w:multiLevelType w:val="hybridMultilevel"/>
    <w:tmpl w:val="156087D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A6E"/>
    <w:rsid w:val="00032580"/>
    <w:rsid w:val="00066D2E"/>
    <w:rsid w:val="00066E32"/>
    <w:rsid w:val="00165D50"/>
    <w:rsid w:val="001948FE"/>
    <w:rsid w:val="001F1299"/>
    <w:rsid w:val="002F47AD"/>
    <w:rsid w:val="003D5547"/>
    <w:rsid w:val="004A5FA1"/>
    <w:rsid w:val="004D015D"/>
    <w:rsid w:val="00501A04"/>
    <w:rsid w:val="0053434A"/>
    <w:rsid w:val="005A62F2"/>
    <w:rsid w:val="0062436D"/>
    <w:rsid w:val="0066348A"/>
    <w:rsid w:val="006962D8"/>
    <w:rsid w:val="006A7FEE"/>
    <w:rsid w:val="006D5AF2"/>
    <w:rsid w:val="006D7689"/>
    <w:rsid w:val="00722ED9"/>
    <w:rsid w:val="00741924"/>
    <w:rsid w:val="00811934"/>
    <w:rsid w:val="00824A33"/>
    <w:rsid w:val="00886641"/>
    <w:rsid w:val="008E62CD"/>
    <w:rsid w:val="00953B10"/>
    <w:rsid w:val="00956332"/>
    <w:rsid w:val="0096439E"/>
    <w:rsid w:val="00A34990"/>
    <w:rsid w:val="00A50FAD"/>
    <w:rsid w:val="00B71051"/>
    <w:rsid w:val="00BD1EDB"/>
    <w:rsid w:val="00BD3737"/>
    <w:rsid w:val="00BD79F0"/>
    <w:rsid w:val="00C813D6"/>
    <w:rsid w:val="00CB46AB"/>
    <w:rsid w:val="00D43D4D"/>
    <w:rsid w:val="00D71A6E"/>
    <w:rsid w:val="00DB735F"/>
    <w:rsid w:val="00E35B9E"/>
    <w:rsid w:val="00EA1419"/>
    <w:rsid w:val="00EB1E97"/>
    <w:rsid w:val="00EB2CFA"/>
    <w:rsid w:val="00ED07B2"/>
    <w:rsid w:val="00F13334"/>
    <w:rsid w:val="00F24F03"/>
    <w:rsid w:val="00F8043B"/>
    <w:rsid w:val="00F85CDE"/>
    <w:rsid w:val="00FB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32"/>
  </w:style>
  <w:style w:type="paragraph" w:styleId="1">
    <w:name w:val="heading 1"/>
    <w:basedOn w:val="a"/>
    <w:next w:val="a"/>
    <w:link w:val="10"/>
    <w:uiPriority w:val="9"/>
    <w:qFormat/>
    <w:rsid w:val="00D71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4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133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10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4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79F0"/>
  </w:style>
  <w:style w:type="paragraph" w:styleId="a7">
    <w:name w:val="footer"/>
    <w:basedOn w:val="a"/>
    <w:link w:val="a8"/>
    <w:uiPriority w:val="99"/>
    <w:semiHidden/>
    <w:unhideWhenUsed/>
    <w:rsid w:val="00BD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79F0"/>
  </w:style>
  <w:style w:type="character" w:styleId="a9">
    <w:name w:val="Strong"/>
    <w:basedOn w:val="a0"/>
    <w:uiPriority w:val="22"/>
    <w:qFormat/>
    <w:rsid w:val="00BD79F0"/>
    <w:rPr>
      <w:b/>
      <w:bCs/>
    </w:rPr>
  </w:style>
  <w:style w:type="paragraph" w:styleId="aa">
    <w:name w:val="Normal (Web)"/>
    <w:basedOn w:val="a"/>
    <w:uiPriority w:val="99"/>
    <w:unhideWhenUsed/>
    <w:rsid w:val="00C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4D015D"/>
  </w:style>
  <w:style w:type="table" w:styleId="ac">
    <w:name w:val="Table Grid"/>
    <w:basedOn w:val="a1"/>
    <w:uiPriority w:val="59"/>
    <w:rsid w:val="0003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EB589D6F04C180E5C87353D0D2D364AF9865EC4BDC1467FD4F0140C1DBA00B39CA6CC0CC0F477FE692385EEC92496C3CD0A5BEB582BFCE6n1I" TargetMode="External"/><Relationship Id="rId13" Type="http://schemas.openxmlformats.org/officeDocument/2006/relationships/hyperlink" Target="consultantplus://offline/ref=922C8871BED24199D7841AAA8079CA985957AFE7F7A625E93EFEDB37001AE29F811275156BA5B2E7CB9D53AB77465CBC064D441E3161A6FF0F55D" TargetMode="External"/><Relationship Id="rId18" Type="http://schemas.openxmlformats.org/officeDocument/2006/relationships/hyperlink" Target="consultantplus://offline/ref=2CB82FC788BD4D4AF263FF4CE4BFA7300866BAE6CC20391F07486BC6B2056A30BBAC1B7DAAB05D713E1176E257973ABCFE711998AF2320D6r629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CB82FC788BD4D4AF263FF4CE4BFA7300B6EB4E3C420391F07486BC6B2056A30BBAC1B7DAEB35F796F4B66E61EC33FA3F76D0698B120r229D" TargetMode="External"/><Relationship Id="rId7" Type="http://schemas.openxmlformats.org/officeDocument/2006/relationships/hyperlink" Target="consultantplus://offline/ref=3404DD5410FBBC03E4FC0A5335AC9D7126F1FB18F017CED07EAF9090240C9BE4172A9F181DE01318F5A102FDFC4F15A7B806B7A2E532L2E" TargetMode="External"/><Relationship Id="rId12" Type="http://schemas.openxmlformats.org/officeDocument/2006/relationships/hyperlink" Target="consultantplus://offline/ref=A65904855F870CAD7E95805230D8E2AB905DE7A3567C1CB3EA1AD03BFECC4676BC3F696309BC346D8688E23553D5B966B46B21C5CAA86ExDI" TargetMode="External"/><Relationship Id="rId17" Type="http://schemas.openxmlformats.org/officeDocument/2006/relationships/hyperlink" Target="consultantplus://offline/ref=2CB82FC788BD4D4AF263FF4CE4BFA7300B6EBFE6C724391F07486BC6B2056A30BBAC1B7DAAB05E703E1176E257973ABCFE711998AF2320D6r629D" TargetMode="External"/><Relationship Id="rId25" Type="http://schemas.openxmlformats.org/officeDocument/2006/relationships/hyperlink" Target="consultantplus://offline/ref=D1059A396864C1B0BFD9FD2E69B3427E263C398FD16E159CF012620FFCFA4C0722C74D78B3E9A3D4CF3571F328D94B1BC7CA2570C7WFk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B82FC788BD4D4AF263FF4CE4BFA7300B6EBFE6C724391F07486BC6B2056A30BBAC1B7DAAB05E73331176E257973ABCFE711998AF2320D6r629D" TargetMode="External"/><Relationship Id="rId20" Type="http://schemas.openxmlformats.org/officeDocument/2006/relationships/hyperlink" Target="consultantplus://offline/ref=2CB82FC788BD4D4AF263FF4CE4BFA7300866BAE6CC20391F07486BC6B2056A30BBAC1B7DAAB05E71381176E257973ABCFE711998AF2320D6r629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9126EC50B5C57E0CF0C6DEC2FBDC7CC8BD1C15C9C3AC1EB5D93B122050701B2C4848C342F2A72335A5D8286585C7A93D1208E82D47132BE1404B" TargetMode="External"/><Relationship Id="rId24" Type="http://schemas.openxmlformats.org/officeDocument/2006/relationships/hyperlink" Target="consultantplus://offline/ref=546818CC86B437210698965675EFF90654A63C9E5968EA74517271744E5B66596FEE62E36223A55B31CE84893C8E358D6A143B730D5D3DE2zEu7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CB82FC788BD4D4AF263FF4CE4BFA7300866BAE6CC20391F07486BC6B2056A30BBAC1B7DAAB05E7B3E1176E257973ABCFE711998AF2320D6r629D" TargetMode="External"/><Relationship Id="rId23" Type="http://schemas.openxmlformats.org/officeDocument/2006/relationships/hyperlink" Target="consultantplus://offline/ref=F4FB5EF3023BF85FD8A4AB8DACF93CFABFC2457197DB5E6478725DD2B0477C1760075EE31E9AE0C1EC2757D6371C6E72D1595C290C04j5T6F" TargetMode="External"/><Relationship Id="rId10" Type="http://schemas.openxmlformats.org/officeDocument/2006/relationships/hyperlink" Target="consultantplus://offline/ref=ECE70600763A83753E862127008C784332893495EB128766760B4FD06AF9AFC4FD9DDAAB2C00BE6EDB2935E34BF046A7F3E21D5159A2762AGDE" TargetMode="External"/><Relationship Id="rId19" Type="http://schemas.openxmlformats.org/officeDocument/2006/relationships/hyperlink" Target="consultantplus://offline/ref=2CB82FC788BD4D4AF263FF4CE4BFA7300866BAE6CC20391F07486BC6B2056A30BBAC1B7DAAB05F7A3C1176E257973ABCFE711998AF2320D6r62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7CEEC6750E982594DC19D9ABC7FC5CDBE10FD1FDAF50527C156147852FF4153D1BBDA64AB20D7B9ACD18E2B950B158578854E528B22DECz0MDF" TargetMode="External"/><Relationship Id="rId14" Type="http://schemas.openxmlformats.org/officeDocument/2006/relationships/hyperlink" Target="consultantplus://offline/ref=2CB82FC788BD4D4AF263FF4CE4BFA7300866BAE6CC20391F07486BC6B2056A30BBAC1B7DAAB05D713F1176E257973ABCFE711998AF2320D6r629D" TargetMode="External"/><Relationship Id="rId22" Type="http://schemas.openxmlformats.org/officeDocument/2006/relationships/hyperlink" Target="consultantplus://offline/ref=F4FB5EF3023BF85FD8A4AB8DACF93CFABFC2457197DB5E6478725DD2B0477C1760075EE31E9AE7C1EC2757D6371C6E72D1595C290C04j5T6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2019-12-19T04:19:00Z</cp:lastPrinted>
  <dcterms:created xsi:type="dcterms:W3CDTF">2019-12-28T05:49:00Z</dcterms:created>
  <dcterms:modified xsi:type="dcterms:W3CDTF">2019-12-28T05:49:00Z</dcterms:modified>
</cp:coreProperties>
</file>