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40" w:rsidRDefault="00C70240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907EEA" w:rsidRDefault="006D230F" w:rsidP="006D230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6D230F" w:rsidRDefault="006D230F" w:rsidP="006D230F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54F2E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A3ED4" w:rsidRPr="00054403" w:rsidRDefault="001E77F2" w:rsidP="003940FF">
      <w:pPr>
        <w:rPr>
          <w:sz w:val="28"/>
          <w:szCs w:val="28"/>
        </w:rPr>
      </w:pPr>
      <w:r>
        <w:rPr>
          <w:sz w:val="28"/>
          <w:szCs w:val="28"/>
        </w:rPr>
        <w:t xml:space="preserve">от 12.09.2017 </w:t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323F6C">
        <w:rPr>
          <w:sz w:val="28"/>
          <w:szCs w:val="28"/>
        </w:rPr>
        <w:tab/>
      </w:r>
      <w:r w:rsidR="00DD3D64" w:rsidRPr="00054403">
        <w:rPr>
          <w:sz w:val="28"/>
          <w:szCs w:val="28"/>
        </w:rPr>
        <w:t>№</w:t>
      </w:r>
      <w:r>
        <w:rPr>
          <w:sz w:val="28"/>
          <w:szCs w:val="28"/>
        </w:rPr>
        <w:t xml:space="preserve"> 591-р</w:t>
      </w:r>
    </w:p>
    <w:p w:rsidR="00CA3ED4" w:rsidRDefault="00CA3ED4" w:rsidP="003940FF"/>
    <w:p w:rsidR="00CA3ED4" w:rsidRDefault="00CA3ED4" w:rsidP="003940FF"/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Об утверждении перечня муниципальных программ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</w:p>
    <w:p w:rsidR="00054403" w:rsidRDefault="00054403" w:rsidP="002F2025">
      <w:pPr>
        <w:ind w:firstLine="708"/>
        <w:rPr>
          <w:sz w:val="26"/>
          <w:szCs w:val="26"/>
        </w:rPr>
      </w:pPr>
    </w:p>
    <w:p w:rsidR="00054403" w:rsidRDefault="00054403" w:rsidP="002F2025">
      <w:pPr>
        <w:ind w:firstLine="708"/>
        <w:rPr>
          <w:sz w:val="26"/>
          <w:szCs w:val="26"/>
        </w:rPr>
      </w:pP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 xml:space="preserve">В соответствии с </w:t>
      </w:r>
      <w:r w:rsidR="00054403">
        <w:rPr>
          <w:sz w:val="28"/>
          <w:szCs w:val="28"/>
        </w:rPr>
        <w:t>п</w:t>
      </w:r>
      <w:r w:rsidRPr="00054403">
        <w:rPr>
          <w:sz w:val="28"/>
          <w:szCs w:val="28"/>
        </w:rPr>
        <w:t xml:space="preserve">остановлением </w:t>
      </w:r>
      <w:r w:rsidR="00054403">
        <w:rPr>
          <w:sz w:val="28"/>
          <w:szCs w:val="28"/>
        </w:rPr>
        <w:t xml:space="preserve">Администрации Первомайского района </w:t>
      </w:r>
      <w:r w:rsidRPr="00054403">
        <w:rPr>
          <w:sz w:val="28"/>
          <w:szCs w:val="28"/>
        </w:rPr>
        <w:t>от 18.03.2016 № 55 «О порядке принятия решений о разработке муниципальных программ, формирования и реализации муниципальных программ»:</w:t>
      </w:r>
    </w:p>
    <w:p w:rsidR="00054403" w:rsidRPr="00054403" w:rsidRDefault="00054403" w:rsidP="00054403">
      <w:pPr>
        <w:ind w:firstLine="708"/>
        <w:jc w:val="both"/>
        <w:rPr>
          <w:sz w:val="28"/>
          <w:szCs w:val="28"/>
        </w:rPr>
      </w:pPr>
    </w:p>
    <w:p w:rsidR="002F2025" w:rsidRPr="00054403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 xml:space="preserve">1. Утвердить перечень муниципальных программ Администрации Первомайского района на </w:t>
      </w:r>
      <w:r w:rsidR="00477A71">
        <w:rPr>
          <w:sz w:val="28"/>
          <w:szCs w:val="28"/>
        </w:rPr>
        <w:t>2017</w:t>
      </w:r>
      <w:r w:rsidRPr="00054403">
        <w:rPr>
          <w:sz w:val="28"/>
          <w:szCs w:val="28"/>
        </w:rPr>
        <w:t xml:space="preserve">-2018 гг. согласно приложению к </w:t>
      </w:r>
      <w:r w:rsidR="002B1852">
        <w:rPr>
          <w:sz w:val="28"/>
          <w:szCs w:val="28"/>
        </w:rPr>
        <w:t>настоящему</w:t>
      </w:r>
      <w:r w:rsidRPr="00054403">
        <w:rPr>
          <w:sz w:val="28"/>
          <w:szCs w:val="28"/>
        </w:rPr>
        <w:t xml:space="preserve"> распоряжению.</w:t>
      </w:r>
    </w:p>
    <w:p w:rsidR="00D954E6" w:rsidRDefault="002F2025" w:rsidP="00054403">
      <w:pPr>
        <w:ind w:firstLine="708"/>
        <w:jc w:val="both"/>
        <w:rPr>
          <w:sz w:val="28"/>
          <w:szCs w:val="28"/>
        </w:rPr>
      </w:pPr>
      <w:r w:rsidRPr="00054403">
        <w:rPr>
          <w:sz w:val="28"/>
          <w:szCs w:val="28"/>
        </w:rPr>
        <w:t xml:space="preserve">2. </w:t>
      </w:r>
      <w:r w:rsidR="00D954E6" w:rsidRPr="00D954E6">
        <w:rPr>
          <w:iCs/>
          <w:sz w:val="28"/>
          <w:szCs w:val="28"/>
        </w:rPr>
        <w:t>Призна</w:t>
      </w:r>
      <w:r w:rsidR="00D954E6">
        <w:rPr>
          <w:iCs/>
          <w:sz w:val="28"/>
          <w:szCs w:val="28"/>
        </w:rPr>
        <w:t>ть утратившим силу распоряжение</w:t>
      </w:r>
      <w:r w:rsidR="00D954E6" w:rsidRPr="00D954E6">
        <w:rPr>
          <w:iCs/>
          <w:sz w:val="28"/>
          <w:szCs w:val="28"/>
        </w:rPr>
        <w:t xml:space="preserve"> Администрации П</w:t>
      </w:r>
      <w:r w:rsidR="00D954E6">
        <w:rPr>
          <w:iCs/>
          <w:sz w:val="28"/>
          <w:szCs w:val="28"/>
        </w:rPr>
        <w:t xml:space="preserve">ервомайского района от 25.05.2016 № 250-р «Об утверждении перечня муниципальных программ». </w:t>
      </w:r>
    </w:p>
    <w:p w:rsidR="002F2025" w:rsidRPr="00054403" w:rsidRDefault="00D954E6" w:rsidP="00054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Cs/>
          <w:sz w:val="28"/>
          <w:szCs w:val="28"/>
        </w:rPr>
        <w:t>Настоящее распоряжение</w:t>
      </w:r>
      <w:r w:rsidRPr="00D954E6">
        <w:rPr>
          <w:iCs/>
          <w:sz w:val="28"/>
          <w:szCs w:val="28"/>
        </w:rPr>
        <w:t xml:space="preserve"> разместить на официальном сайте Администрации Первомайского района</w:t>
      </w:r>
      <w:r w:rsidR="002B1852" w:rsidRPr="00D954E6">
        <w:rPr>
          <w:iCs/>
          <w:sz w:val="28"/>
          <w:szCs w:val="28"/>
        </w:rPr>
        <w:t>(</w:t>
      </w:r>
      <w:hyperlink r:id="rId7" w:history="1">
        <w:r w:rsidR="002B1852" w:rsidRPr="00D954E6">
          <w:rPr>
            <w:rStyle w:val="ad"/>
            <w:iCs/>
            <w:sz w:val="28"/>
            <w:szCs w:val="28"/>
          </w:rPr>
          <w:t>http://pmr.tomsk.ru/</w:t>
        </w:r>
      </w:hyperlink>
      <w:r w:rsidR="002B1852" w:rsidRPr="00D954E6">
        <w:rPr>
          <w:iCs/>
          <w:sz w:val="28"/>
          <w:szCs w:val="28"/>
        </w:rPr>
        <w:t>)</w:t>
      </w:r>
      <w:r w:rsidRPr="00D954E6">
        <w:rPr>
          <w:iCs/>
          <w:sz w:val="28"/>
          <w:szCs w:val="28"/>
        </w:rPr>
        <w:t>в информационно-телекоммуникационной сети «Интернет»</w:t>
      </w:r>
      <w:r w:rsidR="002B1852">
        <w:rPr>
          <w:iCs/>
          <w:sz w:val="28"/>
          <w:szCs w:val="28"/>
        </w:rPr>
        <w:t>.</w:t>
      </w:r>
    </w:p>
    <w:p w:rsidR="002F2025" w:rsidRPr="00054403" w:rsidRDefault="00951E8A" w:rsidP="00054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025" w:rsidRPr="00054403">
        <w:rPr>
          <w:sz w:val="28"/>
          <w:szCs w:val="28"/>
        </w:rPr>
        <w:t xml:space="preserve">. Настоящее распоряжение вступает в силу с </w:t>
      </w:r>
      <w:r w:rsidR="002B1852">
        <w:rPr>
          <w:sz w:val="28"/>
          <w:szCs w:val="28"/>
        </w:rPr>
        <w:t>даты</w:t>
      </w:r>
      <w:r w:rsidR="002F2025" w:rsidRPr="00054403">
        <w:rPr>
          <w:sz w:val="28"/>
          <w:szCs w:val="28"/>
        </w:rPr>
        <w:t xml:space="preserve"> его </w:t>
      </w:r>
      <w:r w:rsidR="002B1852">
        <w:rPr>
          <w:sz w:val="28"/>
          <w:szCs w:val="28"/>
        </w:rPr>
        <w:t>подписания</w:t>
      </w:r>
      <w:r w:rsidR="002F2025" w:rsidRPr="00054403">
        <w:rPr>
          <w:sz w:val="28"/>
          <w:szCs w:val="28"/>
        </w:rPr>
        <w:t>.</w:t>
      </w:r>
    </w:p>
    <w:p w:rsidR="002F2025" w:rsidRPr="00054403" w:rsidRDefault="002F2025" w:rsidP="00054403">
      <w:pPr>
        <w:jc w:val="both"/>
        <w:rPr>
          <w:sz w:val="28"/>
          <w:szCs w:val="28"/>
        </w:rPr>
      </w:pPr>
      <w:r w:rsidRPr="00054403">
        <w:rPr>
          <w:sz w:val="28"/>
          <w:szCs w:val="28"/>
        </w:rPr>
        <w:tab/>
      </w:r>
      <w:r w:rsidR="00951E8A">
        <w:rPr>
          <w:sz w:val="28"/>
          <w:szCs w:val="28"/>
        </w:rPr>
        <w:t>5</w:t>
      </w:r>
      <w:r w:rsidRPr="00054403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F2025" w:rsidRPr="00054403" w:rsidRDefault="002F2025" w:rsidP="002F2025">
      <w:pPr>
        <w:rPr>
          <w:sz w:val="28"/>
          <w:szCs w:val="28"/>
        </w:rPr>
      </w:pPr>
    </w:p>
    <w:p w:rsidR="002F2025" w:rsidRPr="00054403" w:rsidRDefault="002F2025" w:rsidP="002F2025">
      <w:pPr>
        <w:rPr>
          <w:sz w:val="28"/>
          <w:szCs w:val="28"/>
        </w:rPr>
      </w:pPr>
    </w:p>
    <w:p w:rsidR="002F2025" w:rsidRPr="008A0187" w:rsidRDefault="002F2025" w:rsidP="002F2025">
      <w:pPr>
        <w:rPr>
          <w:sz w:val="26"/>
          <w:szCs w:val="26"/>
        </w:rPr>
      </w:pPr>
    </w:p>
    <w:p w:rsidR="002F2025" w:rsidRPr="008A0187" w:rsidRDefault="002F2025" w:rsidP="002F2025">
      <w:pPr>
        <w:rPr>
          <w:sz w:val="26"/>
          <w:szCs w:val="26"/>
        </w:rPr>
      </w:pPr>
    </w:p>
    <w:p w:rsidR="002F2025" w:rsidRDefault="00054403" w:rsidP="002F2025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025" w:rsidRPr="008A01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И.И.</w:t>
      </w:r>
      <w:r w:rsidR="002F2025" w:rsidRPr="008A0187">
        <w:rPr>
          <w:sz w:val="26"/>
          <w:szCs w:val="26"/>
        </w:rPr>
        <w:t>Сиберт</w:t>
      </w:r>
    </w:p>
    <w:p w:rsidR="002F2025" w:rsidRDefault="002F2025" w:rsidP="002F2025">
      <w:pPr>
        <w:rPr>
          <w:sz w:val="26"/>
          <w:szCs w:val="26"/>
        </w:rPr>
      </w:pPr>
    </w:p>
    <w:p w:rsidR="002F2025" w:rsidRDefault="002F2025" w:rsidP="002F2025">
      <w:pPr>
        <w:rPr>
          <w:sz w:val="26"/>
          <w:szCs w:val="26"/>
        </w:rPr>
      </w:pPr>
    </w:p>
    <w:p w:rsidR="002F2025" w:rsidRDefault="002F2025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054403" w:rsidRDefault="00054403" w:rsidP="002F2025">
      <w:pPr>
        <w:rPr>
          <w:sz w:val="26"/>
          <w:szCs w:val="26"/>
        </w:rPr>
      </w:pPr>
    </w:p>
    <w:p w:rsidR="002F2025" w:rsidRPr="00632095" w:rsidRDefault="002F2025" w:rsidP="002F2025">
      <w:pPr>
        <w:rPr>
          <w:sz w:val="16"/>
          <w:szCs w:val="16"/>
        </w:rPr>
      </w:pPr>
      <w:r w:rsidRPr="00632095">
        <w:rPr>
          <w:sz w:val="16"/>
          <w:szCs w:val="16"/>
        </w:rPr>
        <w:t>К.С. Павловская</w:t>
      </w:r>
    </w:p>
    <w:p w:rsidR="002F2025" w:rsidRPr="00632095" w:rsidRDefault="002F2025" w:rsidP="002F2025">
      <w:pPr>
        <w:rPr>
          <w:sz w:val="16"/>
          <w:szCs w:val="16"/>
        </w:rPr>
      </w:pPr>
      <w:r w:rsidRPr="00632095">
        <w:rPr>
          <w:sz w:val="16"/>
          <w:szCs w:val="16"/>
        </w:rPr>
        <w:t>8 38 (245) 2 24 39</w:t>
      </w:r>
    </w:p>
    <w:p w:rsidR="00035FC7" w:rsidRDefault="00035FC7" w:rsidP="002F2025">
      <w:pPr>
        <w:rPr>
          <w:sz w:val="26"/>
          <w:szCs w:val="26"/>
        </w:rPr>
      </w:pPr>
    </w:p>
    <w:p w:rsidR="00CA3ED4" w:rsidRDefault="00CA3ED4" w:rsidP="003940FF">
      <w:pPr>
        <w:sectPr w:rsidR="00CA3ED4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2F2025" w:rsidRPr="00054403" w:rsidRDefault="002F2025" w:rsidP="002F2025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lastRenderedPageBreak/>
        <w:t xml:space="preserve">Приложение к </w:t>
      </w:r>
      <w:r w:rsidR="00054403" w:rsidRPr="00054403">
        <w:rPr>
          <w:sz w:val="18"/>
          <w:szCs w:val="18"/>
        </w:rPr>
        <w:t>р</w:t>
      </w:r>
      <w:r w:rsidRPr="00054403">
        <w:rPr>
          <w:sz w:val="18"/>
          <w:szCs w:val="18"/>
        </w:rPr>
        <w:t>аспоряжению</w:t>
      </w:r>
    </w:p>
    <w:p w:rsidR="002F2025" w:rsidRPr="00054403" w:rsidRDefault="002F2025" w:rsidP="002F2025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>Администрации Первомайского района</w:t>
      </w:r>
    </w:p>
    <w:p w:rsidR="002F2025" w:rsidRPr="00054403" w:rsidRDefault="00054403" w:rsidP="002F2025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>о</w:t>
      </w:r>
      <w:r w:rsidR="002F2025" w:rsidRPr="00054403">
        <w:rPr>
          <w:sz w:val="18"/>
          <w:szCs w:val="18"/>
        </w:rPr>
        <w:t xml:space="preserve">т </w:t>
      </w:r>
      <w:r w:rsidR="007465D7">
        <w:rPr>
          <w:sz w:val="18"/>
          <w:szCs w:val="18"/>
        </w:rPr>
        <w:t>12.09.2017 № 591-р</w:t>
      </w:r>
    </w:p>
    <w:p w:rsidR="002F2025" w:rsidRPr="008A0187" w:rsidRDefault="002F2025" w:rsidP="002F2025">
      <w:pPr>
        <w:jc w:val="right"/>
        <w:rPr>
          <w:sz w:val="26"/>
          <w:szCs w:val="26"/>
        </w:rPr>
      </w:pP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ПЕРЕЧЕНЬ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МУНИЦИПАЛЬНЫХ ПРОГРАММ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района</w:t>
      </w:r>
    </w:p>
    <w:p w:rsidR="002F2025" w:rsidRDefault="00054403" w:rsidP="002F2025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2F2025" w:rsidRPr="008A0187">
        <w:rPr>
          <w:sz w:val="26"/>
          <w:szCs w:val="26"/>
        </w:rPr>
        <w:t>а 201</w:t>
      </w:r>
      <w:r w:rsidR="00895D11">
        <w:rPr>
          <w:sz w:val="26"/>
          <w:szCs w:val="26"/>
        </w:rPr>
        <w:t>7</w:t>
      </w:r>
      <w:r w:rsidR="002F2025" w:rsidRPr="008A0187">
        <w:rPr>
          <w:sz w:val="26"/>
          <w:szCs w:val="26"/>
        </w:rPr>
        <w:t xml:space="preserve">-2018 </w:t>
      </w:r>
      <w:r>
        <w:rPr>
          <w:sz w:val="26"/>
          <w:szCs w:val="26"/>
        </w:rPr>
        <w:t>годы</w:t>
      </w:r>
    </w:p>
    <w:p w:rsidR="002F2025" w:rsidRPr="008A0187" w:rsidRDefault="002F2025" w:rsidP="002F2025">
      <w:pPr>
        <w:jc w:val="center"/>
        <w:rPr>
          <w:sz w:val="26"/>
          <w:szCs w:val="26"/>
        </w:rPr>
      </w:pPr>
    </w:p>
    <w:tbl>
      <w:tblPr>
        <w:tblStyle w:val="a8"/>
        <w:tblW w:w="15086" w:type="dxa"/>
        <w:tblLook w:val="04A0"/>
      </w:tblPr>
      <w:tblGrid>
        <w:gridCol w:w="736"/>
        <w:gridCol w:w="3058"/>
        <w:gridCol w:w="5481"/>
        <w:gridCol w:w="5811"/>
      </w:tblGrid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pPr>
              <w:rPr>
                <w:b/>
              </w:rPr>
            </w:pPr>
            <w:r w:rsidRPr="00E73E78">
              <w:rPr>
                <w:b/>
              </w:rPr>
              <w:t>№ п/п</w:t>
            </w:r>
          </w:p>
        </w:tc>
        <w:tc>
          <w:tcPr>
            <w:tcW w:w="3058" w:type="dxa"/>
          </w:tcPr>
          <w:p w:rsidR="002F2025" w:rsidRPr="00E73E78" w:rsidRDefault="002F2025" w:rsidP="00054403">
            <w:pPr>
              <w:jc w:val="center"/>
              <w:rPr>
                <w:b/>
              </w:rPr>
            </w:pPr>
            <w:r w:rsidRPr="00E73E78">
              <w:rPr>
                <w:b/>
              </w:rPr>
              <w:t xml:space="preserve">Муниципальные программы и их </w:t>
            </w:r>
            <w:r w:rsidR="00054403" w:rsidRPr="00E73E78">
              <w:rPr>
                <w:b/>
              </w:rPr>
              <w:t>подпрограммы</w:t>
            </w:r>
          </w:p>
          <w:p w:rsidR="00054403" w:rsidRPr="00E73E78" w:rsidRDefault="00054403" w:rsidP="00054403">
            <w:pPr>
              <w:jc w:val="center"/>
              <w:rPr>
                <w:b/>
              </w:rPr>
            </w:pPr>
          </w:p>
        </w:tc>
        <w:tc>
          <w:tcPr>
            <w:tcW w:w="5481" w:type="dxa"/>
          </w:tcPr>
          <w:p w:rsidR="002F2025" w:rsidRPr="00E73E78" w:rsidRDefault="002F2025" w:rsidP="00054403">
            <w:pPr>
              <w:jc w:val="center"/>
              <w:rPr>
                <w:b/>
              </w:rPr>
            </w:pPr>
            <w:r w:rsidRPr="00E73E78">
              <w:rPr>
                <w:b/>
              </w:rPr>
              <w:t>Ответственный исполнитель</w:t>
            </w:r>
          </w:p>
        </w:tc>
        <w:tc>
          <w:tcPr>
            <w:tcW w:w="5811" w:type="dxa"/>
          </w:tcPr>
          <w:p w:rsidR="00054403" w:rsidRPr="00E73E78" w:rsidRDefault="002F2025" w:rsidP="00054403">
            <w:pPr>
              <w:jc w:val="center"/>
              <w:rPr>
                <w:b/>
              </w:rPr>
            </w:pPr>
            <w:r w:rsidRPr="00E73E78">
              <w:rPr>
                <w:b/>
              </w:rPr>
              <w:t xml:space="preserve">Наименование цели </w:t>
            </w:r>
          </w:p>
          <w:p w:rsidR="002F2025" w:rsidRPr="00E73E78" w:rsidRDefault="002F2025" w:rsidP="00054403">
            <w:pPr>
              <w:jc w:val="center"/>
              <w:rPr>
                <w:b/>
              </w:rPr>
            </w:pPr>
            <w:r w:rsidRPr="00E73E78">
              <w:rPr>
                <w:b/>
              </w:rPr>
              <w:t>муниципальной программы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1. Развитие отраслей специализации на территории района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2. Развитие бизнеса и повышение инвестиционной привлекательности района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2.1.</w:t>
            </w:r>
          </w:p>
        </w:tc>
        <w:tc>
          <w:tcPr>
            <w:tcW w:w="3058" w:type="dxa"/>
          </w:tcPr>
          <w:p w:rsidR="002F2025" w:rsidRPr="00E73E78" w:rsidRDefault="002F2025" w:rsidP="00895D11">
            <w:r w:rsidRPr="00E73E78">
              <w:t>Поддержка малых форм хозяйствования л</w:t>
            </w:r>
            <w:r w:rsidR="00895D11" w:rsidRPr="00E73E78">
              <w:t>ичных подсобных хозяйств на 2017</w:t>
            </w:r>
            <w:r w:rsidRPr="00E73E78">
              <w:t>-201</w:t>
            </w:r>
            <w:r w:rsidR="00895D11" w:rsidRPr="00E73E78">
              <w:t>9</w:t>
            </w:r>
            <w:r w:rsidRPr="00E73E78">
              <w:t xml:space="preserve">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Управление сельского хозяйства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Поддержка развития сельскохозяйственного производства в малых формах хозяйствования района, обеспечение самозанятости населения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2.2.</w:t>
            </w:r>
          </w:p>
        </w:tc>
        <w:tc>
          <w:tcPr>
            <w:tcW w:w="3058" w:type="dxa"/>
          </w:tcPr>
          <w:p w:rsidR="002F2025" w:rsidRPr="00E73E78" w:rsidRDefault="002F2025" w:rsidP="00717E58">
            <w:r w:rsidRPr="00E73E78">
              <w:t>Развитие малого и среднего предпринимательства в Первомайском районе на 2015-2017 гг.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Рост числа субъектов малого и среднего предпринимательства с одновременным увеличением количества рабочих мест, налоговых поступлений в бюджеты всех уровней, обеспечение благоприятных условий для развития малого предпринимательства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895D11">
            <w:r w:rsidRPr="00E73E78">
              <w:t>2.</w:t>
            </w:r>
            <w:r w:rsidR="00895D11" w:rsidRPr="00E73E78">
              <w:t>3</w:t>
            </w:r>
            <w:r w:rsidRPr="00E73E78">
              <w:t>.</w:t>
            </w:r>
          </w:p>
        </w:tc>
        <w:tc>
          <w:tcPr>
            <w:tcW w:w="3058" w:type="dxa"/>
          </w:tcPr>
          <w:p w:rsidR="002F2025" w:rsidRPr="00E73E78" w:rsidRDefault="002F2025" w:rsidP="00717E58">
            <w:r w:rsidRPr="00E73E78">
              <w:t>Развитие рыбной промышленности в Первомайском районе на 2015-2017 гг.</w:t>
            </w:r>
          </w:p>
        </w:tc>
        <w:tc>
          <w:tcPr>
            <w:tcW w:w="5481" w:type="dxa"/>
          </w:tcPr>
          <w:p w:rsidR="002F2025" w:rsidRPr="00E73E78" w:rsidRDefault="002A70DE" w:rsidP="00717E58">
            <w:r w:rsidRPr="00E73E78"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Создание условий для устойчивого и динамичного развития рыбной промышленности для насыщения внутреннего рынка качественной рыбной продукцией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3. Развитие транспортной и инженерной инфраструктуры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3.1.</w:t>
            </w:r>
          </w:p>
        </w:tc>
        <w:tc>
          <w:tcPr>
            <w:tcW w:w="3058" w:type="dxa"/>
          </w:tcPr>
          <w:p w:rsidR="002F2025" w:rsidRPr="00E73E78" w:rsidRDefault="002F2025" w:rsidP="00717E58">
            <w:r w:rsidRPr="00E73E78">
              <w:t>Газификация Первомайского района на 2016-2018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Газификация жилищного фонда путем создания условий доступа к услуге газоснабжения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3.2.</w:t>
            </w:r>
          </w:p>
        </w:tc>
        <w:tc>
          <w:tcPr>
            <w:tcW w:w="3058" w:type="dxa"/>
          </w:tcPr>
          <w:p w:rsidR="002F2025" w:rsidRPr="00E73E78" w:rsidRDefault="002F2025" w:rsidP="00717E58">
            <w:r w:rsidRPr="00E73E78">
              <w:t xml:space="preserve">Программа в области энергосбережения и повышения энергетической эффективности на территории Первомайского района Томской области на </w:t>
            </w:r>
            <w:r w:rsidRPr="00E73E78">
              <w:lastRenderedPageBreak/>
              <w:t>период с 2010 по 2017 годы с целевыми показателями до 2020 года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lastRenderedPageBreak/>
              <w:t>Структурные подразделения (с</w:t>
            </w:r>
            <w:r w:rsidR="00DF66BA" w:rsidRPr="00E73E78">
              <w:t>ельские поселения) Администрация</w:t>
            </w:r>
            <w:r w:rsidRPr="00E73E78">
              <w:t xml:space="preserve"> Первомайского района Томской области, бюджетные учреждения, предприятия и организации на конкурсной основе (по согласованию)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 xml:space="preserve"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</w:t>
            </w:r>
            <w:r w:rsidRPr="00E73E78">
              <w:lastRenderedPageBreak/>
              <w:t>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05412C" w:rsidRPr="00E73E78" w:rsidTr="007848F8">
        <w:tc>
          <w:tcPr>
            <w:tcW w:w="736" w:type="dxa"/>
          </w:tcPr>
          <w:p w:rsidR="0005412C" w:rsidRPr="00E73E78" w:rsidRDefault="0005412C" w:rsidP="00717E58">
            <w:r w:rsidRPr="00E73E78">
              <w:lastRenderedPageBreak/>
              <w:t>3.3</w:t>
            </w:r>
          </w:p>
        </w:tc>
        <w:tc>
          <w:tcPr>
            <w:tcW w:w="3058" w:type="dxa"/>
          </w:tcPr>
          <w:p w:rsidR="0005412C" w:rsidRPr="00E73E78" w:rsidRDefault="0005412C" w:rsidP="00717E58">
            <w:r w:rsidRPr="00E73E78">
              <w:t>Программа комплексного развития транспортной   инфраструктуры в отношении дорог, принадлежащих МО «Первомайский район» на 2017 – 2019 годы</w:t>
            </w:r>
          </w:p>
        </w:tc>
        <w:tc>
          <w:tcPr>
            <w:tcW w:w="5481" w:type="dxa"/>
          </w:tcPr>
          <w:p w:rsidR="0005412C" w:rsidRPr="00E73E78" w:rsidRDefault="00E36566" w:rsidP="00717E58">
            <w:r w:rsidRPr="00E73E78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05412C" w:rsidRPr="00E73E78" w:rsidRDefault="001A5D3E" w:rsidP="00717E58">
            <w:r w:rsidRPr="00E73E78">
              <w:rPr>
                <w:rFonts w:eastAsia="Times New Roman"/>
                <w:bCs/>
                <w:lang w:eastAsia="zh-CN"/>
              </w:rPr>
              <w:t xml:space="preserve">Развитие транспортной инфраструктуры, сбалансированное и скоординированное с иными сферами жизнедеятельности района  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4. Повышение уровня и качества жизни населения</w:t>
            </w:r>
          </w:p>
        </w:tc>
      </w:tr>
      <w:tr w:rsidR="002F2025" w:rsidRPr="00E73E78" w:rsidTr="007848F8">
        <w:trPr>
          <w:trHeight w:val="1469"/>
        </w:trPr>
        <w:tc>
          <w:tcPr>
            <w:tcW w:w="736" w:type="dxa"/>
          </w:tcPr>
          <w:p w:rsidR="002F2025" w:rsidRPr="00E73E78" w:rsidRDefault="002F2025" w:rsidP="00717E58">
            <w:r w:rsidRPr="00E73E78">
              <w:t>4.1.</w:t>
            </w:r>
          </w:p>
        </w:tc>
        <w:tc>
          <w:tcPr>
            <w:tcW w:w="3058" w:type="dxa"/>
          </w:tcPr>
          <w:p w:rsidR="002F2025" w:rsidRPr="00E73E78" w:rsidRDefault="002F2025" w:rsidP="00895D11">
            <w:r w:rsidRPr="00E73E78">
              <w:t xml:space="preserve">Развитие инфраструктуры муниципальных образовательных </w:t>
            </w:r>
            <w:r w:rsidR="00895D11" w:rsidRPr="00E73E78">
              <w:t>организаций Первомайского района на 2015-2017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Управление образования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Повышение качества образования и содействие раскрытию творческого потенциала населения Первомайского района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4.2.</w:t>
            </w:r>
          </w:p>
        </w:tc>
        <w:tc>
          <w:tcPr>
            <w:tcW w:w="3058" w:type="dxa"/>
          </w:tcPr>
          <w:p w:rsidR="002F2025" w:rsidRPr="00E73E78" w:rsidRDefault="00BD353E" w:rsidP="00717E58">
            <w:r w:rsidRPr="00E73E78">
              <w:t>Доступная среда для инвалидов</w:t>
            </w:r>
            <w:r w:rsidR="002F2025" w:rsidRPr="00E73E78">
              <w:t xml:space="preserve"> на период 2016-2020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r w:rsidRPr="00E73E78"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2F2025" w:rsidRPr="00E73E78" w:rsidTr="007848F8">
        <w:trPr>
          <w:trHeight w:val="4247"/>
        </w:trPr>
        <w:tc>
          <w:tcPr>
            <w:tcW w:w="736" w:type="dxa"/>
          </w:tcPr>
          <w:p w:rsidR="002F2025" w:rsidRPr="00E73E78" w:rsidRDefault="002F2025" w:rsidP="00717E58">
            <w:r w:rsidRPr="00E73E78">
              <w:t>4.3.</w:t>
            </w:r>
          </w:p>
        </w:tc>
        <w:tc>
          <w:tcPr>
            <w:tcW w:w="3058" w:type="dxa"/>
          </w:tcPr>
          <w:p w:rsidR="002F2025" w:rsidRPr="00E73E78" w:rsidRDefault="002F2025" w:rsidP="00717E58">
            <w:r w:rsidRPr="00E73E78">
              <w:rPr>
                <w:color w:val="000000"/>
              </w:rPr>
              <w:t>Обеспечение безопасности дорожного движения на территории Первомайского района на 2016-2017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pPr>
              <w:jc w:val="both"/>
            </w:pPr>
            <w:r w:rsidRPr="00E73E78">
              <w:t>Администрация Первомайского района;</w:t>
            </w:r>
          </w:p>
          <w:p w:rsidR="002B1852" w:rsidRPr="00E73E78" w:rsidRDefault="002F2025" w:rsidP="002B1852">
            <w:pPr>
              <w:shd w:val="clear" w:color="auto" w:fill="FFFFFF"/>
              <w:outlineLvl w:val="2"/>
            </w:pPr>
            <w:r w:rsidRPr="00E73E78">
              <w:rPr>
                <w:rFonts w:eastAsia="Times New Roman"/>
                <w:bCs/>
                <w:color w:val="000000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</w:t>
            </w:r>
            <w:r w:rsidR="005161BF" w:rsidRPr="00E73E78">
              <w:t xml:space="preserve"> (по </w:t>
            </w:r>
            <w:r w:rsidRPr="00E73E78">
              <w:t>согласованию);</w:t>
            </w:r>
            <w:r w:rsidR="005161BF" w:rsidRPr="00E73E78">
              <w:t xml:space="preserve"> </w:t>
            </w:r>
            <w:r w:rsidR="00054403" w:rsidRPr="00E73E78">
              <w:t>Областное</w:t>
            </w:r>
            <w:r w:rsidR="005161BF" w:rsidRPr="00E73E78">
              <w:t xml:space="preserve"> </w:t>
            </w:r>
            <w:r w:rsidR="00054403" w:rsidRPr="00E73E78">
              <w:rPr>
                <w:rFonts w:eastAsia="Times New Roman"/>
              </w:rPr>
              <w:t>Государственное бюджетное учреждение здравоохранения «Первомайская районная больница»</w:t>
            </w:r>
            <w:r w:rsidRPr="00E73E78">
              <w:rPr>
                <w:rFonts w:eastAsia="Times New Roman"/>
              </w:rPr>
              <w:t>» (по согласованию)</w:t>
            </w:r>
            <w:r w:rsidRPr="00E73E78">
              <w:t>;</w:t>
            </w:r>
            <w:r w:rsidR="00054403" w:rsidRPr="00E73E78">
              <w:t>Областное Государственное бюджетное профессиональное образовательное учреждение</w:t>
            </w:r>
            <w:r w:rsidRPr="00E73E78">
              <w:t xml:space="preserve"> "</w:t>
            </w:r>
            <w:r w:rsidR="00054403" w:rsidRPr="00E73E78">
              <w:t>Первомайский учебный центр профессиональных квалификаций</w:t>
            </w:r>
            <w:r w:rsidRPr="00E73E78">
              <w:t>" (по согласованию);</w:t>
            </w:r>
          </w:p>
          <w:p w:rsidR="002F2025" w:rsidRPr="00E73E78" w:rsidRDefault="002F2025" w:rsidP="002B1852">
            <w:pPr>
              <w:shd w:val="clear" w:color="auto" w:fill="FFFFFF"/>
              <w:spacing w:after="300"/>
              <w:outlineLvl w:val="2"/>
            </w:pPr>
            <w:r w:rsidRPr="00E73E78">
              <w:rPr>
                <w:rFonts w:eastAsia="Times New Roman"/>
              </w:rPr>
              <w:t>Управление образования Админ</w:t>
            </w:r>
            <w:r w:rsidR="002B1852" w:rsidRPr="00E73E78">
              <w:rPr>
                <w:rFonts w:eastAsia="Times New Roman"/>
              </w:rPr>
              <w:t xml:space="preserve">истрации Первомайского района 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  <w:p w:rsidR="002F2025" w:rsidRPr="00E73E78" w:rsidRDefault="002F2025" w:rsidP="00717E58"/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lastRenderedPageBreak/>
              <w:t>4.4.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Обеспечение жильем молодых семей на территории Первомайского района на 2016-2017 года</w:t>
            </w:r>
          </w:p>
        </w:tc>
        <w:tc>
          <w:tcPr>
            <w:tcW w:w="5481" w:type="dxa"/>
          </w:tcPr>
          <w:p w:rsidR="002F2025" w:rsidRPr="00E73E78" w:rsidRDefault="002B1852" w:rsidP="00717E58">
            <w:pPr>
              <w:jc w:val="both"/>
            </w:pPr>
            <w:r w:rsidRPr="00E73E78">
              <w:t>Отдел строительства и архитектуры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ипотечных жилищных кредитов. Для приобретения жилого помещения или строительства индивидуального жилого дома.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4.5.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Устойчивое развитие муниципального образования «Первомайский район» на 2014-2017 годы и на период до 2020</w:t>
            </w:r>
          </w:p>
          <w:p w:rsidR="00986E87" w:rsidRPr="00E73E78" w:rsidRDefault="00986E87" w:rsidP="00717E58">
            <w:pPr>
              <w:rPr>
                <w:color w:val="000000"/>
              </w:rPr>
            </w:pPr>
          </w:p>
          <w:p w:rsidR="007848F8" w:rsidRPr="00E73E78" w:rsidRDefault="007848F8" w:rsidP="00717E58">
            <w:pPr>
              <w:rPr>
                <w:color w:val="000000"/>
              </w:rPr>
            </w:pPr>
          </w:p>
        </w:tc>
        <w:tc>
          <w:tcPr>
            <w:tcW w:w="5481" w:type="dxa"/>
          </w:tcPr>
          <w:p w:rsidR="002F2025" w:rsidRPr="00E73E78" w:rsidRDefault="002F2025" w:rsidP="00717E58">
            <w:pPr>
              <w:jc w:val="both"/>
            </w:pPr>
            <w:r w:rsidRPr="00E73E78">
              <w:t>Отдел строительства и архитектуры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Удовлетворение потребностей проживающего на территории МО населения, в том числе молодых семей и молодых специалистов, в благоустроенном жилье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4.6.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Улучшение демографической ситуации в МО «Первомайский район» на 2014-2017 годы и на период до 2020 года</w:t>
            </w:r>
          </w:p>
        </w:tc>
        <w:tc>
          <w:tcPr>
            <w:tcW w:w="5481" w:type="dxa"/>
          </w:tcPr>
          <w:p w:rsidR="002F2025" w:rsidRPr="00E73E78" w:rsidRDefault="002F2025" w:rsidP="005161B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>ОГБУЗ «Первомайская РБ», МКУ Управление образования Администрации Первомайского района, МКУ Отдел культуры Администрации Первомайского района,  отдел архитектуры и строительства Администрации Первомайского района, отдел по опеке и попечительству Администрации Первомайского района, главный специалист по трудовым отношениям</w:t>
            </w:r>
            <w:r w:rsidR="002B1852"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юридического отдела</w:t>
            </w: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Первомайского района, главный специалист по ФК и спорту</w:t>
            </w:r>
            <w:r w:rsidR="002B1852"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по развитию</w:t>
            </w: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Первомайского района, главный специалист по молодежной политике</w:t>
            </w:r>
            <w:r w:rsidR="002B1852"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 по</w:t>
            </w: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Первомайского района, ОГКУ «Центр занятости населения Первомайского района» (по согласованию), отдел ЗАГС, ОГБУ «ЦСПН Первомайского района» (по согласованию).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и качества жизни населения       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4.7.</w:t>
            </w:r>
          </w:p>
        </w:tc>
        <w:tc>
          <w:tcPr>
            <w:tcW w:w="3058" w:type="dxa"/>
          </w:tcPr>
          <w:p w:rsidR="002F2025" w:rsidRPr="00E73E78" w:rsidRDefault="002F2025" w:rsidP="00895D11">
            <w:pPr>
              <w:rPr>
                <w:color w:val="000000"/>
              </w:rPr>
            </w:pPr>
            <w:r w:rsidRPr="00E73E78">
              <w:rPr>
                <w:color w:val="000000"/>
              </w:rPr>
              <w:t xml:space="preserve">Профилактика правонарушений и наркомании </w:t>
            </w:r>
            <w:r w:rsidR="00895D11" w:rsidRPr="00E73E78">
              <w:rPr>
                <w:color w:val="000000"/>
              </w:rPr>
              <w:t xml:space="preserve">на территории </w:t>
            </w:r>
            <w:r w:rsidRPr="00E73E78">
              <w:rPr>
                <w:color w:val="000000"/>
              </w:rPr>
              <w:t>Первомайск</w:t>
            </w:r>
            <w:r w:rsidR="00895D11" w:rsidRPr="00E73E78">
              <w:rPr>
                <w:color w:val="000000"/>
              </w:rPr>
              <w:t>ого</w:t>
            </w:r>
            <w:r w:rsidRPr="00E73E78">
              <w:rPr>
                <w:color w:val="000000"/>
              </w:rPr>
              <w:t xml:space="preserve"> район</w:t>
            </w:r>
            <w:r w:rsidR="00895D11" w:rsidRPr="00E73E78">
              <w:rPr>
                <w:color w:val="000000"/>
              </w:rPr>
              <w:t xml:space="preserve">а на </w:t>
            </w:r>
            <w:r w:rsidR="00895D11" w:rsidRPr="00E73E78">
              <w:rPr>
                <w:color w:val="000000"/>
              </w:rPr>
              <w:lastRenderedPageBreak/>
              <w:t>2017-2019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pPr>
              <w:jc w:val="both"/>
            </w:pPr>
            <w:r w:rsidRPr="00E73E78">
              <w:lastRenderedPageBreak/>
              <w:t>Отделение полиции №7 по обслуживанию Первомайского  района МО  МВД России «Асиновский» УМВО России по Томской области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lastRenderedPageBreak/>
              <w:t>Администрация района;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Администрации сельских поселений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Комиссия по делам несовершеннолетних и защите их прав (далее КДН и ЗП);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Районная газета «Заветы Ильича» (далее – газета);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Первомайское телевидение (далее – ПТВ);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Управление образования администрации Первомайского района (далее РУО);</w:t>
            </w:r>
          </w:p>
          <w:p w:rsidR="002F2025" w:rsidRPr="00E73E78" w:rsidRDefault="002F2025" w:rsidP="00717E58">
            <w:pPr>
              <w:jc w:val="both"/>
            </w:pPr>
            <w:r w:rsidRPr="00E73E78">
              <w:t xml:space="preserve">Отдел культуры Администрации Первомайского района (далее – </w:t>
            </w:r>
            <w:r w:rsidR="002B1852" w:rsidRPr="00E73E78">
              <w:t>отдел культуры</w:t>
            </w:r>
            <w:r w:rsidRPr="00E73E78">
              <w:t>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Управление сельского хозяйства Администрации Первомайского района (далее – УСХ);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ОГУ «Центр занятости населения Первомайского района» (далее – ЦЗН)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Общеобразовательные учреждения Первомайского района (далее – ОУ);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ОГ БОУ НПО «ППЛ №38» (далее – лицей-38)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ОГБОУ СПО «ТЭПК» Филиал Томского экономико-промышленного колледжа (далее -  ТЭПК)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Уголовно исполнительная инспекция №14 Государственное учреждение Межрайонная уголовно-исполнительная инспекция №3 Управление федеральной службы  исполнения наказаний Росси по Томской области (далее - УИИ № 14 ГУ  МРУ ИИ № 3 УФСИН)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ОГБУЗ «Первомайская районная больница» (далее – ОГБУЗ)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Асиновский межрайонный отдел Управления Федеральной службы по контролю за оборотом наркотиков Российской Федерации по Томской области (далее – Асиновский  МРО УФСКН) (по согласованию);</w:t>
            </w:r>
          </w:p>
          <w:p w:rsidR="002F2025" w:rsidRPr="00E73E78" w:rsidRDefault="002F2025" w:rsidP="00717E58">
            <w:pPr>
              <w:jc w:val="both"/>
            </w:pPr>
            <w:r w:rsidRPr="00E73E78">
              <w:t>Группа по делам несовершеннолетних отделения полиции №7 (далее – ГДН) (по согласованию);</w:t>
            </w:r>
          </w:p>
          <w:p w:rsidR="00054403" w:rsidRPr="00E73E78" w:rsidRDefault="002F2025" w:rsidP="00717E58">
            <w:pPr>
              <w:jc w:val="both"/>
            </w:pPr>
            <w:r w:rsidRPr="00E73E78">
              <w:lastRenderedPageBreak/>
              <w:t>Отдел</w:t>
            </w:r>
            <w:r w:rsidR="002B1852" w:rsidRPr="00E73E78">
              <w:t xml:space="preserve"> по</w:t>
            </w:r>
            <w:r w:rsidRPr="00E73E78">
              <w:t xml:space="preserve"> опек</w:t>
            </w:r>
            <w:r w:rsidR="002B1852" w:rsidRPr="00E73E78">
              <w:t>е</w:t>
            </w:r>
            <w:r w:rsidRPr="00E73E78">
              <w:t xml:space="preserve"> и попечительств</w:t>
            </w:r>
            <w:r w:rsidR="002B1852" w:rsidRPr="00E73E78">
              <w:t>у Администрации Первомайского района</w:t>
            </w:r>
            <w:r w:rsidRPr="00E73E78">
              <w:t xml:space="preserve"> (далее – ОПП)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73E7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Совершенствование системы государственного,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lastRenderedPageBreak/>
              <w:t>4.8.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Противодействие экстремизму и профилактика терроризма на территории муниципального образования «Первомайский район» на 2016-2018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-Структурные подразделения администрации муниципального образования «Первомайский район»;</w:t>
            </w:r>
          </w:p>
          <w:p w:rsidR="00054403" w:rsidRPr="00E73E78" w:rsidRDefault="002F2025" w:rsidP="00717E58">
            <w:r w:rsidRPr="00E73E78">
              <w:t xml:space="preserve">-территориальные органы федеральных и областных органов исполнительной власти  </w:t>
            </w:r>
          </w:p>
          <w:p w:rsidR="002F2025" w:rsidRPr="00E73E78" w:rsidRDefault="002F2025" w:rsidP="00717E58">
            <w:r w:rsidRPr="00E73E78">
              <w:t>(по согласованию);</w:t>
            </w:r>
          </w:p>
          <w:p w:rsidR="002F2025" w:rsidRPr="00E73E78" w:rsidRDefault="002F2025" w:rsidP="00717E58">
            <w:r w:rsidRPr="00E73E78">
              <w:t>-органы местного самоуправления сельских поселений (по согласованию);</w:t>
            </w:r>
          </w:p>
          <w:p w:rsidR="00054403" w:rsidRPr="00E73E78" w:rsidRDefault="002F2025" w:rsidP="00717E58">
            <w:r w:rsidRPr="00E73E78">
              <w:t xml:space="preserve">-общественные объединения и организации </w:t>
            </w:r>
          </w:p>
          <w:p w:rsidR="002F2025" w:rsidRPr="00E73E78" w:rsidRDefault="002F2025" w:rsidP="00717E58">
            <w:r w:rsidRPr="00E73E78">
              <w:t>(по согласованию);</w:t>
            </w:r>
          </w:p>
          <w:p w:rsidR="002F2025" w:rsidRPr="00E73E78" w:rsidRDefault="002F2025" w:rsidP="00717E58">
            <w:r w:rsidRPr="00E73E78">
              <w:t>образовательные, культурно-просветительные учреждения;</w:t>
            </w:r>
          </w:p>
          <w:p w:rsidR="002F2025" w:rsidRPr="00E73E78" w:rsidRDefault="002F2025" w:rsidP="00717E58">
            <w:pPr>
              <w:jc w:val="both"/>
            </w:pPr>
            <w:r w:rsidRPr="00E73E78">
              <w:t>-редакция газеты «Заветы Ильича»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 xml:space="preserve">     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актов;</w:t>
            </w:r>
            <w:r w:rsidRPr="00E73E78">
              <w:br/>
              <w:t xml:space="preserve">       Воспитание культуры толерантности и межнационального согласия;</w:t>
            </w:r>
          </w:p>
          <w:p w:rsidR="002F2025" w:rsidRPr="00E73E78" w:rsidRDefault="002F2025" w:rsidP="00717E58">
            <w:pPr>
              <w:jc w:val="both"/>
            </w:pPr>
            <w:r w:rsidRPr="00E73E78">
              <w:t xml:space="preserve">       Достижение необходимого уровня правовой культуры граждан как основы толерантного сознания и поведения;</w:t>
            </w:r>
          </w:p>
          <w:p w:rsidR="002F2025" w:rsidRPr="00E73E78" w:rsidRDefault="002F2025" w:rsidP="00717E58">
            <w:pPr>
              <w:jc w:val="both"/>
            </w:pPr>
            <w:r w:rsidRPr="00E73E78">
              <w:t xml:space="preserve">      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2F2025" w:rsidRPr="00E73E78" w:rsidRDefault="002F2025" w:rsidP="00986E87">
            <w:pPr>
              <w:jc w:val="both"/>
            </w:pPr>
            <w:r w:rsidRPr="00E73E78">
              <w:t xml:space="preserve">     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  <w:bookmarkStart w:id="0" w:name="_GoBack"/>
            <w:bookmarkEnd w:id="0"/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4.9.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Улучшение условий охраны труда в Первомайском районе</w:t>
            </w:r>
            <w:r w:rsidR="00895D11" w:rsidRPr="00E73E78">
              <w:rPr>
                <w:color w:val="000000"/>
              </w:rPr>
              <w:t xml:space="preserve"> на 2014-2018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Управление образования; Отдел культуры; Финансово-экономическое управление</w:t>
            </w:r>
            <w:r w:rsidR="002B1852" w:rsidRPr="00E73E78">
              <w:t xml:space="preserve"> Администрации Первомайского района</w:t>
            </w:r>
            <w:r w:rsidRPr="00E73E78">
              <w:t>; Администрация Первомайского района; муниципальные предприятия и учреждения; организации и индивидуальные предприниматели района, Администрация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>Целью программы является сохранение жизни и здоровья работников в процессе трудовой деятельности, снижение производственного травматизма и профессиональных заболеваний, повышение уровня социальной и правовой защищенности всех участников производственного процесса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4.10.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физической культуры и спорта в муниципальном образовании «Первомайский район»</w:t>
            </w:r>
            <w:r w:rsidR="007848F8" w:rsidRPr="00E73E78">
              <w:rPr>
                <w:color w:val="000000"/>
              </w:rPr>
              <w:t xml:space="preserve"> на 2017-2019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>Создание условий для укрепления здоровья населения, популяризации массового спорта; приобщение различных слоев населения к регулярным занятиям физической культурой и спортом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848F8">
            <w:r w:rsidRPr="00E73E78">
              <w:t>4.1</w:t>
            </w:r>
            <w:r w:rsidR="007848F8" w:rsidRPr="00E73E78">
              <w:t>1</w:t>
            </w:r>
            <w:r w:rsidRPr="00E73E78">
              <w:t>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поискового движения в Первомайском районе на 2016-2018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Управление образования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>Развитие поискового движения в Первомайском районе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848F8">
            <w:r w:rsidRPr="00E73E78">
              <w:t>4.1</w:t>
            </w:r>
            <w:r w:rsidR="007848F8" w:rsidRPr="00E73E78">
              <w:t>2</w:t>
            </w:r>
            <w:r w:rsidRPr="00E73E78">
              <w:t>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Меры поддержки кадрового обеспечения в Первомайском районе на 2016-2018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Отдел строительства и архитектуры Администрации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 xml:space="preserve">Создание условий для повышения уровня результата обеспеченности молодыми квалифицированными специалистами организаций, находящихся в </w:t>
            </w:r>
            <w:r w:rsidRPr="00E73E78">
              <w:lastRenderedPageBreak/>
              <w:t>Первомайском районе, снижение социальной напряженности в обществе, закрепление молодых специалистов в районе</w:t>
            </w:r>
          </w:p>
        </w:tc>
      </w:tr>
      <w:tr w:rsidR="007848F8" w:rsidRPr="00E73E78" w:rsidTr="007848F8">
        <w:tc>
          <w:tcPr>
            <w:tcW w:w="736" w:type="dxa"/>
            <w:shd w:val="clear" w:color="auto" w:fill="auto"/>
          </w:tcPr>
          <w:p w:rsidR="007848F8" w:rsidRPr="00E73E78" w:rsidRDefault="007848F8" w:rsidP="007848F8">
            <w:r w:rsidRPr="00E73E78">
              <w:lastRenderedPageBreak/>
              <w:t>4.13.</w:t>
            </w:r>
          </w:p>
        </w:tc>
        <w:tc>
          <w:tcPr>
            <w:tcW w:w="3058" w:type="dxa"/>
            <w:shd w:val="clear" w:color="auto" w:fill="auto"/>
          </w:tcPr>
          <w:p w:rsidR="007848F8" w:rsidRPr="00E73E78" w:rsidRDefault="007848F8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Благоустройство территории Первомайского района Томской области на 2017 год</w:t>
            </w:r>
          </w:p>
        </w:tc>
        <w:tc>
          <w:tcPr>
            <w:tcW w:w="5481" w:type="dxa"/>
            <w:shd w:val="clear" w:color="auto" w:fill="auto"/>
          </w:tcPr>
          <w:p w:rsidR="007848F8" w:rsidRPr="00E73E78" w:rsidRDefault="004533EB" w:rsidP="00717E58">
            <w:r w:rsidRPr="00E73E78">
              <w:t>Администрация Первомайского района, Администрации сельских поселений, Администрации сельских поселений Первомайского района, ООО УК «Первомайская», ООО УК «Асиножилсервис»</w:t>
            </w:r>
          </w:p>
        </w:tc>
        <w:tc>
          <w:tcPr>
            <w:tcW w:w="5811" w:type="dxa"/>
            <w:shd w:val="clear" w:color="auto" w:fill="auto"/>
          </w:tcPr>
          <w:p w:rsidR="007848F8" w:rsidRPr="00E73E78" w:rsidRDefault="007848F8" w:rsidP="007848F8">
            <w:pPr>
              <w:jc w:val="both"/>
            </w:pPr>
            <w:r w:rsidRPr="00E73E78"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7848F8" w:rsidRPr="00E73E78" w:rsidRDefault="007848F8" w:rsidP="007848F8">
            <w:pPr>
              <w:jc w:val="both"/>
            </w:pPr>
            <w:r w:rsidRPr="00E73E78">
              <w:t>2) Повышение уровня внешнего благоустройства и</w:t>
            </w:r>
            <w:r w:rsidRPr="00E73E78">
              <w:br/>
              <w:t xml:space="preserve">санитарного содержания населенных пунктов Первомайского района; </w:t>
            </w:r>
          </w:p>
          <w:p w:rsidR="007848F8" w:rsidRPr="00E73E78" w:rsidRDefault="007848F8" w:rsidP="007848F8">
            <w:pPr>
              <w:jc w:val="both"/>
            </w:pPr>
            <w:r w:rsidRPr="00E73E78"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1A5D3E" w:rsidRPr="00E73E78" w:rsidTr="007848F8">
        <w:tc>
          <w:tcPr>
            <w:tcW w:w="736" w:type="dxa"/>
            <w:shd w:val="clear" w:color="auto" w:fill="auto"/>
          </w:tcPr>
          <w:p w:rsidR="001A5D3E" w:rsidRPr="00E73E78" w:rsidRDefault="001A5D3E" w:rsidP="007848F8">
            <w:r w:rsidRPr="00E73E78">
              <w:t>4.14</w:t>
            </w:r>
          </w:p>
        </w:tc>
        <w:tc>
          <w:tcPr>
            <w:tcW w:w="3058" w:type="dxa"/>
            <w:shd w:val="clear" w:color="auto" w:fill="auto"/>
          </w:tcPr>
          <w:p w:rsidR="001A5D3E" w:rsidRPr="00E73E78" w:rsidRDefault="00BB74A8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Одаренные дети на 2015-2017 годы</w:t>
            </w:r>
          </w:p>
        </w:tc>
        <w:tc>
          <w:tcPr>
            <w:tcW w:w="5481" w:type="dxa"/>
            <w:shd w:val="clear" w:color="auto" w:fill="auto"/>
          </w:tcPr>
          <w:p w:rsidR="001A5D3E" w:rsidRPr="00E73E78" w:rsidRDefault="002562E6" w:rsidP="00717E58">
            <w:r w:rsidRPr="00E73E78">
              <w:t>Управление образования</w:t>
            </w:r>
          </w:p>
        </w:tc>
        <w:tc>
          <w:tcPr>
            <w:tcW w:w="5811" w:type="dxa"/>
            <w:shd w:val="clear" w:color="auto" w:fill="auto"/>
          </w:tcPr>
          <w:p w:rsidR="001A5D3E" w:rsidRPr="00E73E78" w:rsidRDefault="000157C4" w:rsidP="007848F8">
            <w:pPr>
              <w:jc w:val="both"/>
            </w:pPr>
            <w:r w:rsidRPr="00E73E78"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A5D3E" w:rsidRPr="00E73E78" w:rsidTr="007848F8">
        <w:tc>
          <w:tcPr>
            <w:tcW w:w="736" w:type="dxa"/>
            <w:shd w:val="clear" w:color="auto" w:fill="auto"/>
          </w:tcPr>
          <w:p w:rsidR="001A5D3E" w:rsidRPr="00E73E78" w:rsidRDefault="001A5D3E" w:rsidP="007848F8">
            <w:r w:rsidRPr="00E73E78">
              <w:t>4.15</w:t>
            </w:r>
          </w:p>
        </w:tc>
        <w:tc>
          <w:tcPr>
            <w:tcW w:w="3058" w:type="dxa"/>
            <w:shd w:val="clear" w:color="auto" w:fill="auto"/>
          </w:tcPr>
          <w:p w:rsidR="001A5D3E" w:rsidRPr="00E73E78" w:rsidRDefault="00BB74A8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Здоровье и образование на 2015-2018 годы</w:t>
            </w:r>
          </w:p>
        </w:tc>
        <w:tc>
          <w:tcPr>
            <w:tcW w:w="5481" w:type="dxa"/>
            <w:shd w:val="clear" w:color="auto" w:fill="auto"/>
          </w:tcPr>
          <w:p w:rsidR="001A5D3E" w:rsidRPr="00E73E78" w:rsidRDefault="002562E6" w:rsidP="00717E58">
            <w:r w:rsidRPr="00E73E78">
              <w:t>Управление образования</w:t>
            </w:r>
          </w:p>
        </w:tc>
        <w:tc>
          <w:tcPr>
            <w:tcW w:w="5811" w:type="dxa"/>
            <w:shd w:val="clear" w:color="auto" w:fill="auto"/>
          </w:tcPr>
          <w:p w:rsidR="001A5D3E" w:rsidRPr="00E73E78" w:rsidRDefault="005E37BB" w:rsidP="007848F8">
            <w:pPr>
              <w:jc w:val="both"/>
            </w:pPr>
            <w:r w:rsidRPr="00E73E78">
              <w:rPr>
                <w:color w:val="000000"/>
              </w:rPr>
              <w:t>Создание условий образовательного процесса, гарантирующих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учреждений</w:t>
            </w:r>
          </w:p>
        </w:tc>
      </w:tr>
      <w:tr w:rsidR="001A5D3E" w:rsidRPr="00E73E78" w:rsidTr="007848F8">
        <w:tc>
          <w:tcPr>
            <w:tcW w:w="736" w:type="dxa"/>
            <w:shd w:val="clear" w:color="auto" w:fill="auto"/>
          </w:tcPr>
          <w:p w:rsidR="001A5D3E" w:rsidRPr="00E73E78" w:rsidRDefault="001A5D3E" w:rsidP="007848F8">
            <w:r w:rsidRPr="00E73E78">
              <w:t>4.16</w:t>
            </w:r>
          </w:p>
        </w:tc>
        <w:tc>
          <w:tcPr>
            <w:tcW w:w="3058" w:type="dxa"/>
            <w:shd w:val="clear" w:color="auto" w:fill="auto"/>
          </w:tcPr>
          <w:p w:rsidR="001A5D3E" w:rsidRPr="00E73E78" w:rsidRDefault="002562E6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Комплексная безопасность образовательных учреждений на 2017-2019 годы</w:t>
            </w:r>
          </w:p>
        </w:tc>
        <w:tc>
          <w:tcPr>
            <w:tcW w:w="5481" w:type="dxa"/>
            <w:shd w:val="clear" w:color="auto" w:fill="auto"/>
          </w:tcPr>
          <w:p w:rsidR="001A5D3E" w:rsidRPr="00E73E78" w:rsidRDefault="002562E6" w:rsidP="00717E58">
            <w:r w:rsidRPr="00E73E78">
              <w:t>Управление образования</w:t>
            </w:r>
          </w:p>
        </w:tc>
        <w:tc>
          <w:tcPr>
            <w:tcW w:w="5811" w:type="dxa"/>
            <w:shd w:val="clear" w:color="auto" w:fill="auto"/>
          </w:tcPr>
          <w:p w:rsidR="001A5D3E" w:rsidRPr="00E73E78" w:rsidRDefault="00E73E78" w:rsidP="007848F8">
            <w:pPr>
              <w:jc w:val="both"/>
            </w:pPr>
            <w:r w:rsidRPr="00E73E78">
              <w:t>Создание безопасных условий для организации учебно-воспитательного процесса в муниципальных образовательных организациях, повышения уровня безопасности жизнедеятельности муниципальных образовательных организаций</w:t>
            </w:r>
          </w:p>
        </w:tc>
      </w:tr>
      <w:tr w:rsidR="001A5D3E" w:rsidRPr="00E73E78" w:rsidTr="007848F8">
        <w:tc>
          <w:tcPr>
            <w:tcW w:w="736" w:type="dxa"/>
            <w:shd w:val="clear" w:color="auto" w:fill="auto"/>
          </w:tcPr>
          <w:p w:rsidR="001A5D3E" w:rsidRPr="00E73E78" w:rsidRDefault="001A5D3E" w:rsidP="007848F8">
            <w:r w:rsidRPr="00E73E78">
              <w:t>4.17</w:t>
            </w:r>
          </w:p>
        </w:tc>
        <w:tc>
          <w:tcPr>
            <w:tcW w:w="3058" w:type="dxa"/>
            <w:shd w:val="clear" w:color="auto" w:fill="auto"/>
          </w:tcPr>
          <w:p w:rsidR="001A5D3E" w:rsidRPr="00E73E78" w:rsidRDefault="00D84258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 xml:space="preserve">Программа Патриотического воспитания населения Первомайского района на 2017-2019 годы  </w:t>
            </w:r>
          </w:p>
        </w:tc>
        <w:tc>
          <w:tcPr>
            <w:tcW w:w="5481" w:type="dxa"/>
            <w:shd w:val="clear" w:color="auto" w:fill="auto"/>
          </w:tcPr>
          <w:p w:rsidR="001A5D3E" w:rsidRPr="00E73E78" w:rsidRDefault="00D84258" w:rsidP="00717E58">
            <w:r w:rsidRPr="00E73E78">
              <w:t>Администрация Первомайского района</w:t>
            </w:r>
          </w:p>
        </w:tc>
        <w:tc>
          <w:tcPr>
            <w:tcW w:w="5811" w:type="dxa"/>
            <w:shd w:val="clear" w:color="auto" w:fill="auto"/>
          </w:tcPr>
          <w:p w:rsidR="001A5D3E" w:rsidRPr="00E73E78" w:rsidRDefault="005A5EC8" w:rsidP="007848F8">
            <w:pPr>
              <w:jc w:val="both"/>
            </w:pPr>
            <w:r w:rsidRPr="00E73E78"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5. Развитие системы управления территорией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lastRenderedPageBreak/>
              <w:t>5.1.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архивного дела в Первомайском районе на 2015-2017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>Создание эффективной системы организации хранения, комплектования, учета и использования документов архивных фондов в интересах граждан, общества и государства.</w:t>
            </w:r>
          </w:p>
        </w:tc>
      </w:tr>
      <w:tr w:rsidR="00553504" w:rsidRPr="00E73E78" w:rsidTr="007848F8">
        <w:tc>
          <w:tcPr>
            <w:tcW w:w="736" w:type="dxa"/>
          </w:tcPr>
          <w:p w:rsidR="00553504" w:rsidRPr="00E73E78" w:rsidRDefault="00553504" w:rsidP="00717E58">
            <w:r w:rsidRPr="00E73E78">
              <w:t>5.2</w:t>
            </w:r>
          </w:p>
        </w:tc>
        <w:tc>
          <w:tcPr>
            <w:tcW w:w="3058" w:type="dxa"/>
          </w:tcPr>
          <w:p w:rsidR="00553504" w:rsidRPr="00E73E78" w:rsidRDefault="00553504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Программа Управление муниципальным имуществом на 2017-2019 годы</w:t>
            </w:r>
          </w:p>
        </w:tc>
        <w:tc>
          <w:tcPr>
            <w:tcW w:w="5481" w:type="dxa"/>
          </w:tcPr>
          <w:p w:rsidR="00553504" w:rsidRPr="00E73E78" w:rsidRDefault="00553504" w:rsidP="00717E58">
            <w:r w:rsidRPr="00E73E78">
              <w:t>Управление имущественных отношений Администрации Первомайского района</w:t>
            </w:r>
          </w:p>
        </w:tc>
        <w:tc>
          <w:tcPr>
            <w:tcW w:w="5811" w:type="dxa"/>
          </w:tcPr>
          <w:p w:rsidR="00553504" w:rsidRPr="00E73E78" w:rsidRDefault="00483006" w:rsidP="00717E58">
            <w:pPr>
              <w:jc w:val="both"/>
            </w:pPr>
            <w:r w:rsidRPr="00E73E78"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2F2025" w:rsidRPr="00E73E78" w:rsidTr="007848F8">
        <w:tc>
          <w:tcPr>
            <w:tcW w:w="15086" w:type="dxa"/>
            <w:gridSpan w:val="4"/>
          </w:tcPr>
          <w:p w:rsidR="002F2025" w:rsidRPr="00E73E78" w:rsidRDefault="002F2025" w:rsidP="00717E58">
            <w:r w:rsidRPr="00E73E78">
              <w:t>6. Специализация в качестве туристско-рекреационной зоны</w:t>
            </w:r>
          </w:p>
        </w:tc>
      </w:tr>
      <w:tr w:rsidR="002F2025" w:rsidRPr="00E73E78" w:rsidTr="007848F8">
        <w:tc>
          <w:tcPr>
            <w:tcW w:w="736" w:type="dxa"/>
          </w:tcPr>
          <w:p w:rsidR="002F2025" w:rsidRPr="00E73E78" w:rsidRDefault="002F2025" w:rsidP="00717E58">
            <w:r w:rsidRPr="00E73E78">
              <w:t>6.1.</w:t>
            </w:r>
          </w:p>
        </w:tc>
        <w:tc>
          <w:tcPr>
            <w:tcW w:w="3058" w:type="dxa"/>
          </w:tcPr>
          <w:p w:rsidR="002F2025" w:rsidRPr="00E73E78" w:rsidRDefault="002F2025" w:rsidP="00717E58">
            <w:pPr>
              <w:rPr>
                <w:color w:val="000000"/>
              </w:rPr>
            </w:pPr>
            <w:r w:rsidRPr="00E73E78">
              <w:rPr>
                <w:color w:val="000000"/>
              </w:rPr>
              <w:t>Развитие туризма на территории Первомайского района Томской области на 2013-2017 годы</w:t>
            </w:r>
          </w:p>
        </w:tc>
        <w:tc>
          <w:tcPr>
            <w:tcW w:w="5481" w:type="dxa"/>
          </w:tcPr>
          <w:p w:rsidR="002F2025" w:rsidRPr="00E73E78" w:rsidRDefault="002F2025" w:rsidP="00717E58">
            <w:r w:rsidRPr="00E73E78">
              <w:t>Администрация Первомайского района</w:t>
            </w:r>
          </w:p>
        </w:tc>
        <w:tc>
          <w:tcPr>
            <w:tcW w:w="5811" w:type="dxa"/>
          </w:tcPr>
          <w:p w:rsidR="002F2025" w:rsidRPr="00E73E78" w:rsidRDefault="002F2025" w:rsidP="00717E58">
            <w:pPr>
              <w:jc w:val="both"/>
            </w:pPr>
            <w:r w:rsidRPr="00E73E78">
              <w:t>Ускоренное развитие туризма и гостеприимства, ориентированной на создание конкурентоспособного туристического сектора экономики, обеспечение рационального использования природных объектов, сохранение и использование историко-культурного наследия.</w:t>
            </w:r>
          </w:p>
        </w:tc>
      </w:tr>
    </w:tbl>
    <w:p w:rsidR="003940FF" w:rsidRDefault="003940FF" w:rsidP="003940FF"/>
    <w:sectPr w:rsidR="003940FF" w:rsidSect="005161BF">
      <w:pgSz w:w="16840" w:h="11900" w:orient="landscape"/>
      <w:pgMar w:top="1701" w:right="1134" w:bottom="567" w:left="1134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BD" w:rsidRDefault="00CF08BD" w:rsidP="00296136">
      <w:r>
        <w:separator/>
      </w:r>
    </w:p>
  </w:endnote>
  <w:endnote w:type="continuationSeparator" w:id="1">
    <w:p w:rsidR="00CF08BD" w:rsidRDefault="00CF08BD" w:rsidP="0029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BD" w:rsidRDefault="00CF08BD" w:rsidP="00296136">
      <w:r>
        <w:separator/>
      </w:r>
    </w:p>
  </w:footnote>
  <w:footnote w:type="continuationSeparator" w:id="1">
    <w:p w:rsidR="00CF08BD" w:rsidRDefault="00CF08BD" w:rsidP="00296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E2D"/>
    <w:rsid w:val="000157C4"/>
    <w:rsid w:val="00035FC7"/>
    <w:rsid w:val="00042E2D"/>
    <w:rsid w:val="0005412C"/>
    <w:rsid w:val="00054403"/>
    <w:rsid w:val="0007024B"/>
    <w:rsid w:val="00095A38"/>
    <w:rsid w:val="000A7DDD"/>
    <w:rsid w:val="000E6C6B"/>
    <w:rsid w:val="000E7FAA"/>
    <w:rsid w:val="00104A14"/>
    <w:rsid w:val="0018314C"/>
    <w:rsid w:val="001A5D3E"/>
    <w:rsid w:val="001E77F2"/>
    <w:rsid w:val="002562E6"/>
    <w:rsid w:val="00296136"/>
    <w:rsid w:val="00297E10"/>
    <w:rsid w:val="002A70DE"/>
    <w:rsid w:val="002B1852"/>
    <w:rsid w:val="002F2025"/>
    <w:rsid w:val="002F6EC2"/>
    <w:rsid w:val="00306589"/>
    <w:rsid w:val="00314D1E"/>
    <w:rsid w:val="00323F6C"/>
    <w:rsid w:val="003940FF"/>
    <w:rsid w:val="003C3A69"/>
    <w:rsid w:val="004533EB"/>
    <w:rsid w:val="00477A71"/>
    <w:rsid w:val="00483006"/>
    <w:rsid w:val="004836B9"/>
    <w:rsid w:val="004A2293"/>
    <w:rsid w:val="004A2BCD"/>
    <w:rsid w:val="00504CB1"/>
    <w:rsid w:val="005161BF"/>
    <w:rsid w:val="005165F0"/>
    <w:rsid w:val="0052568D"/>
    <w:rsid w:val="00552891"/>
    <w:rsid w:val="00553504"/>
    <w:rsid w:val="00555CC0"/>
    <w:rsid w:val="005A5EC8"/>
    <w:rsid w:val="005E37BB"/>
    <w:rsid w:val="006010E6"/>
    <w:rsid w:val="0060281D"/>
    <w:rsid w:val="006D230F"/>
    <w:rsid w:val="006F64A5"/>
    <w:rsid w:val="00701479"/>
    <w:rsid w:val="0070706E"/>
    <w:rsid w:val="00722024"/>
    <w:rsid w:val="00734D4A"/>
    <w:rsid w:val="00744091"/>
    <w:rsid w:val="007465D7"/>
    <w:rsid w:val="007848F8"/>
    <w:rsid w:val="007F3DB6"/>
    <w:rsid w:val="00813316"/>
    <w:rsid w:val="00851610"/>
    <w:rsid w:val="00852925"/>
    <w:rsid w:val="00893BFF"/>
    <w:rsid w:val="00894B79"/>
    <w:rsid w:val="00895D11"/>
    <w:rsid w:val="008A0E02"/>
    <w:rsid w:val="00951E8A"/>
    <w:rsid w:val="00982463"/>
    <w:rsid w:val="00986E87"/>
    <w:rsid w:val="00991F9F"/>
    <w:rsid w:val="009D0621"/>
    <w:rsid w:val="00BB74A8"/>
    <w:rsid w:val="00BD353E"/>
    <w:rsid w:val="00C068D8"/>
    <w:rsid w:val="00C15378"/>
    <w:rsid w:val="00C70240"/>
    <w:rsid w:val="00C7129A"/>
    <w:rsid w:val="00CA3ED4"/>
    <w:rsid w:val="00CD1E8D"/>
    <w:rsid w:val="00CF08BD"/>
    <w:rsid w:val="00D51F67"/>
    <w:rsid w:val="00D655DF"/>
    <w:rsid w:val="00D84258"/>
    <w:rsid w:val="00D954E6"/>
    <w:rsid w:val="00DC37A2"/>
    <w:rsid w:val="00DD3D64"/>
    <w:rsid w:val="00DF15BA"/>
    <w:rsid w:val="00DF66BA"/>
    <w:rsid w:val="00E36566"/>
    <w:rsid w:val="00E5423C"/>
    <w:rsid w:val="00E670E1"/>
    <w:rsid w:val="00E73E78"/>
    <w:rsid w:val="00EA4676"/>
    <w:rsid w:val="00EC6F7E"/>
    <w:rsid w:val="00F145B6"/>
    <w:rsid w:val="00F23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F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954E6"/>
    <w:rPr>
      <w:color w:val="0563C1" w:themeColor="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EC6F7E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C6F7E"/>
    <w:rPr>
      <w:rFonts w:ascii="Tahoma" w:eastAsia="Calibri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E73E78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3E78"/>
    <w:pPr>
      <w:shd w:val="clear" w:color="auto" w:fill="FFFFFF"/>
      <w:autoSpaceDE/>
      <w:autoSpaceDN/>
      <w:adjustRightInd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F2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961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613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954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Isaeva</cp:lastModifiedBy>
  <cp:revision>29</cp:revision>
  <cp:lastPrinted>2017-08-28T09:28:00Z</cp:lastPrinted>
  <dcterms:created xsi:type="dcterms:W3CDTF">2017-08-28T07:10:00Z</dcterms:created>
  <dcterms:modified xsi:type="dcterms:W3CDTF">2017-09-22T11:09:00Z</dcterms:modified>
</cp:coreProperties>
</file>