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>ДОКЛАД О РАЗВИТИИ И РЕЗУЛЬТАТАХ ПРОЦЕДУРЫ ОЦЕНКИ</w:t>
      </w:r>
    </w:p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>РЕГУЛИРУЮЩЕГО ВОЗДЕЙСТВИЯ В МУНИЦИПАЛЬНОМ</w:t>
      </w:r>
    </w:p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>ОБРАЗ</w:t>
      </w:r>
      <w:r w:rsidR="00772487">
        <w:rPr>
          <w:rFonts w:ascii="Times New Roman" w:hAnsi="Times New Roman" w:cs="Times New Roman"/>
          <w:b/>
          <w:bCs/>
          <w:sz w:val="24"/>
          <w:szCs w:val="24"/>
        </w:rPr>
        <w:t xml:space="preserve">ОВАНИИ </w:t>
      </w:r>
      <w:r w:rsidR="00525A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487" w:rsidRPr="00772487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ПЕРВОМАЙСКИЙ РАЙОН</w:t>
      </w:r>
      <w:r w:rsidR="00525A0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772487">
        <w:rPr>
          <w:rFonts w:ascii="Times New Roman" w:hAnsi="Times New Roman" w:cs="Times New Roman"/>
          <w:b/>
          <w:bCs/>
          <w:sz w:val="24"/>
          <w:szCs w:val="24"/>
        </w:rPr>
        <w:t xml:space="preserve"> ЗА 2016 </w:t>
      </w:r>
      <w:r w:rsidRPr="007F5039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5"/>
        <w:gridCol w:w="5271"/>
        <w:gridCol w:w="2145"/>
      </w:tblGrid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</w:p>
        </w:tc>
      </w:tr>
      <w:tr w:rsidR="009D4562" w:rsidRPr="007F5039" w:rsidTr="00FB2D5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72487" w:rsidRDefault="00772487" w:rsidP="0077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Первомайский район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7" w:rsidRDefault="00525A07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62" w:rsidRPr="00525A07" w:rsidRDefault="00525A07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25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.01.2017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II. Нормативное правовое закрепление</w:t>
            </w:r>
          </w:p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института оценки регулирующего воздействия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772487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367A00" w:rsidP="00FE6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 промышленности, экономики и жизнеобеспечения Администрации Первомайского района,</w:t>
            </w:r>
            <w:r w:rsidR="0077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утвержден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распоряжение</w:t>
            </w:r>
            <w:r w:rsidR="0077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Первомайского района от 12.02.2016 № 64-р «Об определении уполномоченного органа в области оценки регулирующего воздействия проектов муниципальных нормативных правовых актов в муниципальном образовании «Первомайский район»</w:t>
            </w:r>
            <w:r w:rsidR="0077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A96FF7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D4562" w:rsidRPr="007F5039">
              <w:rPr>
                <w:rFonts w:ascii="Times New Roman" w:hAnsi="Times New Roman" w:cs="Times New Roman"/>
                <w:sz w:val="24"/>
                <w:szCs w:val="24"/>
              </w:rPr>
              <w:t>. Утвержден Порядок проведения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367A00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775C9A" w:rsidP="00775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 1 «Порядок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 к постановлению</w:t>
            </w:r>
            <w:r w:rsidR="00367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Первомайского района от 24.12.2015 №300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E6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.1. В соответствии с Порядком оценка регулирующего воздействия проводится: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775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органом, ответственным за внедрение процедуры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6728C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E9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самостоятельно органами-разработчиками проектов нормативных правовых актов</w:t>
            </w:r>
          </w:p>
          <w:p w:rsidR="009D4562" w:rsidRPr="006728C2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1.3 к Поряд</w:t>
            </w:r>
            <w:r w:rsidR="001E7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1E7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«Первомайский район</w:t>
            </w:r>
            <w:r w:rsidR="001E7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FE6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728C2" w:rsidRPr="00672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Оценка регулирующего воздействия проекта акта проводится </w:t>
            </w:r>
            <w:r w:rsidR="00672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разработчиком </w:t>
            </w:r>
            <w:r w:rsidR="006728C2" w:rsidRPr="00672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 принятия решения о подготовке проекта акта</w:t>
            </w:r>
            <w:r w:rsidR="00FE6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1E7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6728C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77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иное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6728C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.2. При проведении оценки регулирующего воздействия учитывается степень регулирующего воздействия проектов нормативных правовых актов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775C9A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775C9A" w:rsidP="00444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Пункт 1.7 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муниципальном образовании «Первомайский район»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.3. Срок проведения публичных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6728C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30,20,10 </w:t>
            </w:r>
            <w:r w:rsidR="009D4562" w:rsidRPr="007F503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6728C2" w:rsidRDefault="00775C9A" w:rsidP="00444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Пункт 3.5 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E6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72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проведения публичных консультаций устанавливается разработчиком с учетом степени регулирующего воздействия</w:t>
            </w:r>
            <w:r w:rsidR="00853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положений, содержащихся в проекте муниципального нормативного правового акта в количестве не менее: 30 календарных дней (высокая степень регулирующего воздействия); 20 календарных дней (средняя степень регулирующего воздействия); 10 календарных дней (низкая степень регулирующего воздействия)</w:t>
            </w:r>
            <w:r w:rsidR="00FE6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.4. Срок подготовки заключения об оценке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Default="00853C5E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рабочих </w:t>
            </w:r>
            <w:r w:rsidR="009D4562" w:rsidRPr="007F503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EA0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33A" w:rsidRPr="007F5039" w:rsidRDefault="00EA033A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рабочих дней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EA033A" w:rsidRDefault="004447E9" w:rsidP="00357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4.3 П</w:t>
            </w:r>
            <w:r w:rsidR="00EA0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орядка прописывает сроки предоставления заключения в зависимости от степени сложности правового регулирования. Исходя из выводов срок предоставления заключения может</w:t>
            </w:r>
            <w:r w:rsid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быть предоставлен</w:t>
            </w:r>
            <w:r w:rsidR="00EA0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органу разработчику</w:t>
            </w:r>
            <w:r w:rsid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течении </w:t>
            </w:r>
            <w:r w:rsidR="00EA0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либо 45 </w:t>
            </w:r>
            <w:r w:rsid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рабочих </w:t>
            </w:r>
            <w:r w:rsidR="00EA0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дней</w:t>
            </w:r>
            <w:r w:rsid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либо проект может не нуждаться в заключении. 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A96FF7" w:rsidP="009D4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D4562" w:rsidRPr="007F5039">
              <w:rPr>
                <w:rFonts w:ascii="Times New Roman" w:hAnsi="Times New Roman" w:cs="Times New Roman"/>
                <w:sz w:val="24"/>
                <w:szCs w:val="24"/>
              </w:rPr>
              <w:t>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EC7409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9D4562" w:rsidRPr="003578D2" w:rsidRDefault="003578D2" w:rsidP="00357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Пункт 5. 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Порядка «</w:t>
            </w:r>
            <w:r w:rsidRP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Учет выводов заключения и урегулирование разногласий, возникающих по результатам проведения оценки регулирующего воздействия проекта акта</w:t>
            </w:r>
            <w:r w:rsidR="00444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57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EC7409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44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специальная процедура урегулирования разногласий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52661E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44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иные механизмы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52661E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Нормативно закреплен порядок проведения экспертизы действующих нормативных правовых актов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52661E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№2 «Порядок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деятельности» к постановлению</w:t>
            </w:r>
            <w:r w:rsidR="00526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Первомайского района от 24.12.2015 №300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район», 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A9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6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Требование проведения анализа альтернативных вариантов регулирования в ходе проведения процедуры ОРВ закреплено в муниципальном нормативном акте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6521AB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44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031465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III. Практический опыт проведения </w:t>
            </w:r>
            <w:r w:rsidRPr="000314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оценки</w:t>
            </w:r>
          </w:p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регулирующего воздействия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</w:t>
            </w:r>
          </w:p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и </w:t>
            </w:r>
            <w:r w:rsidRPr="000314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экспертизы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</w:tr>
      <w:tr w:rsidR="005C6B3A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3A" w:rsidRPr="007F5039" w:rsidRDefault="005C6B3A" w:rsidP="005C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Оценка регулирующего воздействия проектов 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установленной предметной области проводится на систематической основе </w:t>
            </w:r>
            <w:hyperlink w:anchor="Par163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3A" w:rsidRPr="007F5039" w:rsidRDefault="00261449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17EF9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917EF9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 проектов муниципальных НПА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261449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C6B3A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3A" w:rsidRPr="007F5039" w:rsidRDefault="005C6B3A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Практический опыт проведения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3A" w:rsidRPr="007F5039" w:rsidRDefault="00CB69BD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D4562" w:rsidRPr="007F5039" w:rsidTr="00FB2D5E">
        <w:trPr>
          <w:trHeight w:val="314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632356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632356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480993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F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917EF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На систематической основе в установленной предметной области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 проектов НПА:</w:t>
            </w:r>
          </w:p>
        </w:tc>
      </w:tr>
      <w:tr w:rsidR="00917EF9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Default="00917EF9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разработчиком которых является представительный орган муниципального района или городского округа Томской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470E6F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7EF9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Default="00917EF9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разработчиком которых является администрация муниципального района или городского округа Томской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470E6F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5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Количество поступивших</w:t>
            </w:r>
            <w:r w:rsidR="009D5E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4B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B" w:rsidRPr="007F5039" w:rsidRDefault="009D5E4B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Заключений (с замечаниями и предложениями) от представителей предпринимательского и экспертного сообщества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4B" w:rsidRPr="007F5039" w:rsidRDefault="00470E6F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E4B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B" w:rsidRPr="007F5039" w:rsidRDefault="009D5E4B" w:rsidP="009D5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 П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4B" w:rsidRPr="007F5039" w:rsidRDefault="00470E6F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Проводится анализ альтернативных вариантов регулирования в ходе проведения процедуры оценки регулирующего воздействи</w:t>
            </w:r>
            <w:r w:rsidRPr="0076081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hyperlink w:anchor="Par164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470E6F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470E6F" w:rsidRDefault="009D4562" w:rsidP="00470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D4562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17EF9" w:rsidP="009D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9D4562" w:rsidRPr="007F5039">
              <w:rPr>
                <w:rFonts w:ascii="Times New Roman" w:hAnsi="Times New Roman" w:cs="Times New Roman"/>
                <w:sz w:val="24"/>
                <w:szCs w:val="24"/>
              </w:rPr>
              <w:t>. Варианты предлагаемого правового регулирования оцениваются на основе использования количественных методо</w:t>
            </w:r>
            <w:r w:rsidR="009D4562" w:rsidRPr="007608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164" w:history="1">
              <w:r w:rsidR="009D4562" w:rsidRPr="0076081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470E6F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4562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2" w:rsidRPr="007F5039" w:rsidRDefault="009D4562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F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917EF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регулирования, представляющие интерес для 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предпринимательского и экспертного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проведении 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ОРВ проектов муниципальных 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</w:tr>
      <w:tr w:rsidR="00917EF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ED" w:rsidRPr="009139ED" w:rsidRDefault="009139ED" w:rsidP="009139ED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инвестиционная деятельность;</w:t>
            </w:r>
          </w:p>
          <w:p w:rsidR="009139ED" w:rsidRPr="009139ED" w:rsidRDefault="009139ED" w:rsidP="009139ED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реализация государственных программ;</w:t>
            </w:r>
          </w:p>
          <w:p w:rsidR="009139ED" w:rsidRPr="009139ED" w:rsidRDefault="009139ED" w:rsidP="009139ED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lastRenderedPageBreak/>
              <w:t>предоставление бизнесу государственной поддержки;</w:t>
            </w:r>
          </w:p>
          <w:p w:rsidR="009139ED" w:rsidRPr="009139ED" w:rsidRDefault="009139ED" w:rsidP="009139ED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осуществление государственного контроля</w:t>
            </w:r>
            <w:r w:rsidR="00775C9A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</w:t>
            </w:r>
            <w:r w:rsidR="004447E9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</w:t>
            </w:r>
            <w:r w:rsidR="00775C9A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1</w:t>
            </w:r>
            <w:r w:rsidR="004447E9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)</w:t>
            </w: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;</w:t>
            </w:r>
          </w:p>
          <w:p w:rsidR="00917EF9" w:rsidRPr="004447E9" w:rsidRDefault="009139ED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Arial" w:eastAsia="Times New Roman" w:hAnsi="Arial" w:cs="Arial"/>
                <w:sz w:val="18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установление и применение обязательных требований</w:t>
            </w:r>
            <w:r w:rsidR="00775C9A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</w:t>
            </w:r>
            <w:r w:rsidR="004447E9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</w:t>
            </w:r>
            <w:r w:rsidR="00775C9A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6</w:t>
            </w:r>
            <w:r w:rsidR="004447E9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)</w:t>
            </w:r>
            <w:r w:rsidRPr="009139ED">
              <w:rPr>
                <w:rFonts w:ascii="Arial" w:eastAsia="Times New Roman" w:hAnsi="Arial" w:cs="Arial"/>
                <w:sz w:val="18"/>
                <w:szCs w:val="17"/>
                <w:lang w:eastAsia="ru-RU"/>
              </w:rPr>
              <w:t>.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A40DCB" w:rsidP="0091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Проводится экспертиза нормативных правовых актов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0DCB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F115CB" w:rsidRDefault="00F115CB" w:rsidP="00F1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1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 проведения экспертизы нормативных правовых актов в МО «Первомайский район» на второе полугодие 2016 года (6 экспертиз), утверждений распоряжением Администрации Первомайского района от 01.07.2016 №352-р, План проведения экспертизы нормативных правовых актов в МО «Первомайский район» на 2017 год (7 экспертиз), утвержденный распоряжением Администрации Первомайского района от 22.11.2016 №644-р</w:t>
            </w:r>
          </w:p>
        </w:tc>
      </w:tr>
      <w:tr w:rsidR="00917EF9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Default="00917EF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 Количество муниципальных НПА, включенных в план проведения экспертизы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год- 6</w:t>
            </w:r>
          </w:p>
          <w:p w:rsidR="00F115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год- 7</w:t>
            </w:r>
          </w:p>
        </w:tc>
      </w:tr>
      <w:tr w:rsidR="00A40DCB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A40DCB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систематической основе в установленной предметной области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НПА: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Default="00917EF9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DCB">
              <w:rPr>
                <w:rFonts w:ascii="Times New Roman" w:hAnsi="Times New Roman" w:cs="Times New Roman"/>
                <w:sz w:val="24"/>
                <w:szCs w:val="24"/>
              </w:rPr>
              <w:t>разработчиком которых является представительный орган муниципального района или городского округа Томской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Default="00917EF9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DCB">
              <w:rPr>
                <w:rFonts w:ascii="Times New Roman" w:hAnsi="Times New Roman" w:cs="Times New Roman"/>
                <w:sz w:val="24"/>
                <w:szCs w:val="24"/>
              </w:rPr>
              <w:t>разработчиком которых является администрация муниципального района или городского округа Томской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0DCB" w:rsidRPr="007F5039" w:rsidTr="00367A00">
        <w:trPr>
          <w:trHeight w:val="2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90254F" w:rsidRDefault="00A40DCB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заключений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экспертизе: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A40DCB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Default="00A40DCB" w:rsidP="0036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A40DCB" w:rsidP="00C1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экспертизе действующих муниципальных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A40D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22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2" w:rsidRDefault="0001248C" w:rsidP="0001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3.13.1. 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 w:rsidR="00F1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22" w:rsidRPr="007F5039">
              <w:rPr>
                <w:rFonts w:ascii="Times New Roman" w:hAnsi="Times New Roman" w:cs="Times New Roman"/>
                <w:sz w:val="24"/>
                <w:szCs w:val="24"/>
              </w:rPr>
              <w:t>поступи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2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F22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2" w:rsidRDefault="0001248C" w:rsidP="0001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3.13.2. из них, 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</w:t>
            </w:r>
            <w:r w:rsidR="00C13F22" w:rsidRPr="007F5039">
              <w:rPr>
                <w:rFonts w:ascii="Times New Roman" w:hAnsi="Times New Roman" w:cs="Times New Roman"/>
                <w:sz w:val="24"/>
                <w:szCs w:val="24"/>
              </w:rPr>
              <w:t>поступи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F22">
              <w:rPr>
                <w:rFonts w:ascii="Times New Roman" w:hAnsi="Times New Roman" w:cs="Times New Roman"/>
                <w:sz w:val="24"/>
                <w:szCs w:val="24"/>
              </w:rPr>
              <w:t xml:space="preserve"> два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2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469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Default="00F5346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экспертизы внесены изменения в действующие муниципальные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или принято решение об их отмене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115CB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EF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F9" w:rsidRPr="007F5039" w:rsidRDefault="00917EF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регулирования, представляющие интерес для 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предпринимательского и экспертного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проведении 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экспертизы действующих муниципальных </w:t>
            </w:r>
            <w:r w:rsidRPr="00DB33E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</w:tr>
      <w:tr w:rsidR="00917EF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E9" w:rsidRPr="009139ED" w:rsidRDefault="004447E9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инвестиционная деятельность;</w:t>
            </w:r>
          </w:p>
          <w:p w:rsidR="004447E9" w:rsidRPr="009139ED" w:rsidRDefault="004447E9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реализация государственных программ</w:t>
            </w:r>
            <w:r w:rsidR="00525A07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(2)</w:t>
            </w: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;</w:t>
            </w:r>
          </w:p>
          <w:p w:rsidR="004447E9" w:rsidRPr="009139ED" w:rsidRDefault="004447E9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предоставление бизнесу государственной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(3)</w:t>
            </w: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;</w:t>
            </w:r>
          </w:p>
          <w:p w:rsidR="004447E9" w:rsidRDefault="004447E9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осуществление государственного контроля;</w:t>
            </w:r>
          </w:p>
          <w:p w:rsidR="00917EF9" w:rsidRPr="004447E9" w:rsidRDefault="004447E9" w:rsidP="004447E9">
            <w:pPr>
              <w:numPr>
                <w:ilvl w:val="0"/>
                <w:numId w:val="4"/>
              </w:numPr>
              <w:shd w:val="clear" w:color="auto" w:fill="FFFFFF"/>
              <w:spacing w:after="0" w:line="22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установление и применение обязательных требований</w:t>
            </w:r>
            <w:r w:rsidR="00525A07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(1)</w:t>
            </w:r>
            <w:r w:rsidRPr="009139ED">
              <w:rPr>
                <w:rFonts w:ascii="Arial" w:eastAsia="Times New Roman" w:hAnsi="Arial" w:cs="Arial"/>
                <w:sz w:val="18"/>
                <w:szCs w:val="17"/>
                <w:lang w:eastAsia="ru-RU"/>
              </w:rPr>
              <w:t>.</w:t>
            </w:r>
          </w:p>
        </w:tc>
      </w:tr>
      <w:tr w:rsidR="00A40DCB" w:rsidRPr="007F5039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F5346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0DCB"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0DC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ОРВ проектов муниципальных НПА и экспертизы действующих муниципальных НПА осуществляется взаимодействие с </w:t>
            </w:r>
            <w:r w:rsidR="00BE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40DCB">
              <w:rPr>
                <w:rFonts w:ascii="Times New Roman" w:hAnsi="Times New Roman" w:cs="Times New Roman"/>
                <w:sz w:val="24"/>
                <w:szCs w:val="24"/>
              </w:rPr>
              <w:t>полномоченным по защите прав предпринимателей в Томской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CB" w:rsidRPr="007F5039" w:rsidRDefault="00480993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F53469" w:rsidRPr="00C031AB" w:rsidTr="00367A00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C031AB" w:rsidRDefault="00F53469" w:rsidP="009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17E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 xml:space="preserve">. При проведении ОРВ и экспертизы в муниципальном образовании </w:t>
            </w:r>
            <w:r w:rsidR="00C031AB" w:rsidRPr="00C031AB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C031AB" w:rsidRPr="00C031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1A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предпринимательского и экспертного сообщества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480993" w:rsidP="00C0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469" w:rsidRPr="007F5039" w:rsidTr="00367A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IV. Информационная, образовательная</w:t>
            </w:r>
          </w:p>
          <w:p w:rsidR="00F53469" w:rsidRPr="007F5039" w:rsidRDefault="00F53469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 организационная поддержка проведения оценки</w:t>
            </w:r>
          </w:p>
          <w:p w:rsidR="00F53469" w:rsidRPr="007F5039" w:rsidRDefault="00F53469" w:rsidP="0036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7F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4.1. Утверждены типовые формы документов, необходимые для проведения процедуры оценки регулирующего воздействия </w:t>
            </w:r>
            <w:hyperlink w:anchor="Par165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525A07" w:rsidP="0052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№1 Порядку проведения оценки регулирующего воздействия проектов нормативных правовых актов Томской области, приложение №2 Порядку проведения оценки регулирующего воздействия проектов нормативных правовых актов Томской области, приложение №3 Порядку проведения оценки регулирующего воздействия проектов нормативных правовых актов Томской области к постановлению</w:t>
            </w:r>
            <w:r w:rsidR="00F93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Первомайского района от 24.12.2015 №300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F9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4.2. При проведении оценки регулирующего воздействия используется специализированный региональный интернет-портал regulation.</w:t>
            </w:r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 официальный сайт органа местного самоуправления</w:t>
            </w:r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93D9D" w:rsidRPr="00474E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http://pmr.tomsk.ru/</w:t>
              </w:r>
            </w:hyperlink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F9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F9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4.3. Нормативные правовые акты, а также методические документы по оценке регулирующего воздействия размещены на специализированном интернет-портале, официальном сайте органа местного самоуправления</w:t>
            </w:r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93D9D" w:rsidRPr="00474E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http://pmr.tomsk.ru/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F9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4.4. Заключения об оценке регулирующего воздействия размещены на специализированном интернет-портале, официальном сайте органа местного самоуправления</w:t>
            </w:r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93D9D" w:rsidRPr="00474E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http://pmr.tomsk.ru/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F9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4.5. Информация о проведении публичных консультаций размещается на специализированном интернет-портале, официальном сайте органа местного самоуправления</w:t>
            </w:r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93D9D" w:rsidRPr="00474E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http://pmr.tomsk.ru/</w:t>
              </w:r>
            </w:hyperlink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F9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4.6. Для публикации информации по оценке регулирующего воздействия используются другие интернет-ресурсы</w:t>
            </w:r>
            <w:r w:rsidR="00F9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7F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4.7. Специалисты органов местного самоуправления муниципальных образований прошли обучение в части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F93D9D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93" w:rsidRPr="00480993" w:rsidRDefault="00480993" w:rsidP="0048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480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 2016 года, Портал дистанционного образования Томской области</w:t>
            </w:r>
            <w:r w:rsidR="00525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80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hyperlink r:id="rId12" w:tgtFrame="_blank" w:history="1">
              <w:r w:rsidRPr="00480993">
                <w:rPr>
                  <w:rStyle w:val="a3"/>
                  <w:rFonts w:ascii="Times New Roman" w:hAnsi="Times New Roman" w:cs="Times New Roman"/>
                  <w:color w:val="0077CC"/>
                  <w:szCs w:val="18"/>
                  <w:shd w:val="clear" w:color="auto" w:fill="FFFFFF"/>
                </w:rPr>
                <w:t>http://sdo.tomsk.gov.ru</w:t>
              </w:r>
            </w:hyperlink>
            <w:r w:rsidRPr="00480993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  <w:r w:rsidRPr="0048099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,</w:t>
            </w:r>
          </w:p>
          <w:p w:rsidR="00F53469" w:rsidRPr="00480993" w:rsidRDefault="00480993" w:rsidP="0052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0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курсы по повышению квалификации в области оценки регулирующего воздействия и экспертизы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8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A07">
              <w:rPr>
                <w:rFonts w:ascii="Times New Roman" w:hAnsi="Times New Roman" w:cs="Times New Roman"/>
                <w:sz w:val="24"/>
                <w:szCs w:val="24"/>
              </w:rPr>
              <w:t>(Сертификаты еще не выданы)</w:t>
            </w: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7F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4.8. Проведены мероприятия, посвященные теме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480993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3469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7F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480993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3469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69" w:rsidRPr="007F5039" w:rsidTr="00FB2D5E"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7F5039" w:rsidRDefault="00F53469" w:rsidP="007F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760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69" w:rsidRPr="007F5039" w:rsidRDefault="00480993" w:rsidP="009D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3469" w:rsidRPr="007F5039" w:rsidTr="009D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9" w:rsidRPr="00480993" w:rsidRDefault="00480993" w:rsidP="0048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Отправлены проекты соглашений для рассмотрения Уполномоченному по защите прав п</w:t>
            </w:r>
            <w:r w:rsidR="00525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редпринимателей Томской области и </w:t>
            </w:r>
            <w:r w:rsidRPr="00480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Первомайский союз предпринимателей.</w:t>
            </w:r>
          </w:p>
        </w:tc>
      </w:tr>
    </w:tbl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03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63"/>
      <w:bookmarkEnd w:id="0"/>
      <w:r w:rsidRPr="007F5039">
        <w:rPr>
          <w:rFonts w:ascii="Times New Roman" w:hAnsi="Times New Roman" w:cs="Times New Roman"/>
          <w:sz w:val="20"/>
          <w:szCs w:val="20"/>
        </w:rPr>
        <w:t>&lt;1&gt; Осуществляется не в режиме разовых, пилотных оценок.</w:t>
      </w:r>
    </w:p>
    <w:p w:rsidR="009D4562" w:rsidRPr="007F5039" w:rsidRDefault="009D4562" w:rsidP="009D4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64"/>
      <w:bookmarkEnd w:id="1"/>
      <w:r w:rsidRPr="007F5039">
        <w:rPr>
          <w:rFonts w:ascii="Times New Roman" w:hAnsi="Times New Roman" w:cs="Times New Roman"/>
          <w:sz w:val="20"/>
          <w:szCs w:val="20"/>
        </w:rPr>
        <w:t>&lt;2&gt; Отражается в заключении об оценке регулирующего воздействия.</w:t>
      </w:r>
    </w:p>
    <w:p w:rsidR="006774FD" w:rsidRDefault="009D4562" w:rsidP="00E96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65"/>
      <w:bookmarkEnd w:id="2"/>
      <w:r w:rsidRPr="007F5039">
        <w:rPr>
          <w:rFonts w:ascii="Times New Roman" w:hAnsi="Times New Roman" w:cs="Times New Roman"/>
          <w:sz w:val="20"/>
          <w:szCs w:val="20"/>
        </w:rPr>
        <w:t>&lt;3&gt; Форма уведомления, форма сводного отчета, форма сводки предложений, форма заключения о процедуре ОРВ, прочие формы документов.</w:t>
      </w:r>
      <w:bookmarkStart w:id="3" w:name="_GoBack"/>
      <w:bookmarkEnd w:id="3"/>
    </w:p>
    <w:sectPr w:rsidR="006774FD" w:rsidSect="009D4562"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63" w:rsidRDefault="00107163" w:rsidP="00D333C0">
      <w:pPr>
        <w:spacing w:after="0" w:line="240" w:lineRule="auto"/>
      </w:pPr>
      <w:r>
        <w:separator/>
      </w:r>
    </w:p>
  </w:endnote>
  <w:endnote w:type="continuationSeparator" w:id="1">
    <w:p w:rsidR="00107163" w:rsidRDefault="00107163" w:rsidP="00D3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94207"/>
      <w:docPartObj>
        <w:docPartGallery w:val="Page Numbers (Bottom of Page)"/>
        <w:docPartUnique/>
      </w:docPartObj>
    </w:sdtPr>
    <w:sdtContent>
      <w:p w:rsidR="00470E6F" w:rsidRDefault="00994826">
        <w:pPr>
          <w:pStyle w:val="ae"/>
          <w:jc w:val="center"/>
        </w:pPr>
        <w:fldSimple w:instr="PAGE   \* MERGEFORMAT">
          <w:r w:rsidR="00BE22D4">
            <w:rPr>
              <w:noProof/>
            </w:rPr>
            <w:t>1</w:t>
          </w:r>
        </w:fldSimple>
      </w:p>
    </w:sdtContent>
  </w:sdt>
  <w:p w:rsidR="00470E6F" w:rsidRDefault="00470E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63" w:rsidRDefault="00107163" w:rsidP="00D333C0">
      <w:pPr>
        <w:spacing w:after="0" w:line="240" w:lineRule="auto"/>
      </w:pPr>
      <w:r>
        <w:separator/>
      </w:r>
    </w:p>
  </w:footnote>
  <w:footnote w:type="continuationSeparator" w:id="1">
    <w:p w:rsidR="00107163" w:rsidRDefault="00107163" w:rsidP="00D3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A2B7C"/>
    <w:multiLevelType w:val="multilevel"/>
    <w:tmpl w:val="C8B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3F"/>
    <w:rsid w:val="00011743"/>
    <w:rsid w:val="0001248C"/>
    <w:rsid w:val="00030332"/>
    <w:rsid w:val="00031465"/>
    <w:rsid w:val="00077BB6"/>
    <w:rsid w:val="000C6EDF"/>
    <w:rsid w:val="00107163"/>
    <w:rsid w:val="00187147"/>
    <w:rsid w:val="001E770D"/>
    <w:rsid w:val="002074F7"/>
    <w:rsid w:val="00261449"/>
    <w:rsid w:val="00262B38"/>
    <w:rsid w:val="00270405"/>
    <w:rsid w:val="00286B30"/>
    <w:rsid w:val="002906D5"/>
    <w:rsid w:val="002B05ED"/>
    <w:rsid w:val="002B6255"/>
    <w:rsid w:val="0033429A"/>
    <w:rsid w:val="003578D2"/>
    <w:rsid w:val="00367A00"/>
    <w:rsid w:val="003B6717"/>
    <w:rsid w:val="003C0741"/>
    <w:rsid w:val="003E2A71"/>
    <w:rsid w:val="00424BB6"/>
    <w:rsid w:val="004341AC"/>
    <w:rsid w:val="004447E9"/>
    <w:rsid w:val="00470E6F"/>
    <w:rsid w:val="00480993"/>
    <w:rsid w:val="004D4755"/>
    <w:rsid w:val="00525A07"/>
    <w:rsid w:val="0052661E"/>
    <w:rsid w:val="005315DC"/>
    <w:rsid w:val="00533E45"/>
    <w:rsid w:val="005951B4"/>
    <w:rsid w:val="00596E28"/>
    <w:rsid w:val="005C6B3A"/>
    <w:rsid w:val="005D336C"/>
    <w:rsid w:val="005E3E0B"/>
    <w:rsid w:val="006254B5"/>
    <w:rsid w:val="00632356"/>
    <w:rsid w:val="00647393"/>
    <w:rsid w:val="00647B4C"/>
    <w:rsid w:val="006521AB"/>
    <w:rsid w:val="006728C2"/>
    <w:rsid w:val="006774FD"/>
    <w:rsid w:val="00681343"/>
    <w:rsid w:val="006A5DC7"/>
    <w:rsid w:val="006C10DC"/>
    <w:rsid w:val="006D3F97"/>
    <w:rsid w:val="006F7A30"/>
    <w:rsid w:val="00710812"/>
    <w:rsid w:val="007364AD"/>
    <w:rsid w:val="0074461F"/>
    <w:rsid w:val="0074598A"/>
    <w:rsid w:val="0076081C"/>
    <w:rsid w:val="00772487"/>
    <w:rsid w:val="00775C9A"/>
    <w:rsid w:val="00797D33"/>
    <w:rsid w:val="007A7BC6"/>
    <w:rsid w:val="007F5039"/>
    <w:rsid w:val="00805EA0"/>
    <w:rsid w:val="00853C5E"/>
    <w:rsid w:val="00867BF3"/>
    <w:rsid w:val="008A09F5"/>
    <w:rsid w:val="009139ED"/>
    <w:rsid w:val="00915DB2"/>
    <w:rsid w:val="00917EF9"/>
    <w:rsid w:val="009238E0"/>
    <w:rsid w:val="00994826"/>
    <w:rsid w:val="009D4562"/>
    <w:rsid w:val="009D5E4B"/>
    <w:rsid w:val="00A40DCB"/>
    <w:rsid w:val="00A96FF7"/>
    <w:rsid w:val="00AA435A"/>
    <w:rsid w:val="00AF1A79"/>
    <w:rsid w:val="00B27000"/>
    <w:rsid w:val="00B36D95"/>
    <w:rsid w:val="00B53C74"/>
    <w:rsid w:val="00B829A8"/>
    <w:rsid w:val="00BD1E72"/>
    <w:rsid w:val="00BE22D4"/>
    <w:rsid w:val="00C031AB"/>
    <w:rsid w:val="00C13F22"/>
    <w:rsid w:val="00C257E1"/>
    <w:rsid w:val="00C4453C"/>
    <w:rsid w:val="00C62A5B"/>
    <w:rsid w:val="00C73647"/>
    <w:rsid w:val="00C979AD"/>
    <w:rsid w:val="00CB69BD"/>
    <w:rsid w:val="00CC06C4"/>
    <w:rsid w:val="00CC7E08"/>
    <w:rsid w:val="00CE4140"/>
    <w:rsid w:val="00CF29EF"/>
    <w:rsid w:val="00D2507B"/>
    <w:rsid w:val="00D333C0"/>
    <w:rsid w:val="00D336CA"/>
    <w:rsid w:val="00D37CEC"/>
    <w:rsid w:val="00D41FFC"/>
    <w:rsid w:val="00D561B9"/>
    <w:rsid w:val="00DB33EE"/>
    <w:rsid w:val="00DF2F1E"/>
    <w:rsid w:val="00DF5DC1"/>
    <w:rsid w:val="00E220CD"/>
    <w:rsid w:val="00E25C3F"/>
    <w:rsid w:val="00E27111"/>
    <w:rsid w:val="00E30359"/>
    <w:rsid w:val="00E6522D"/>
    <w:rsid w:val="00E96990"/>
    <w:rsid w:val="00EA033A"/>
    <w:rsid w:val="00EC7409"/>
    <w:rsid w:val="00EE71CF"/>
    <w:rsid w:val="00EF33BD"/>
    <w:rsid w:val="00F115CB"/>
    <w:rsid w:val="00F13094"/>
    <w:rsid w:val="00F53469"/>
    <w:rsid w:val="00F90CB6"/>
    <w:rsid w:val="00F91834"/>
    <w:rsid w:val="00F93D9D"/>
    <w:rsid w:val="00FB2D5E"/>
    <w:rsid w:val="00FB35A9"/>
    <w:rsid w:val="00FC080F"/>
    <w:rsid w:val="00FC6D39"/>
    <w:rsid w:val="00FD5C74"/>
    <w:rsid w:val="00FE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333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333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3C0"/>
    <w:rPr>
      <w:sz w:val="20"/>
      <w:szCs w:val="20"/>
    </w:rPr>
  </w:style>
  <w:style w:type="character" w:styleId="a6">
    <w:name w:val="footnote reference"/>
    <w:basedOn w:val="a0"/>
    <w:semiHidden/>
    <w:unhideWhenUsed/>
    <w:rsid w:val="00D333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36D9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6D9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6D95"/>
    <w:rPr>
      <w:vertAlign w:val="superscript"/>
    </w:rPr>
  </w:style>
  <w:style w:type="paragraph" w:customStyle="1" w:styleId="ConsPlusNonformat">
    <w:name w:val="ConsPlusNonformat"/>
    <w:uiPriority w:val="99"/>
    <w:rsid w:val="00B36D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36D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uiPriority w:val="99"/>
    <w:rsid w:val="00B36D95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b">
    <w:name w:val="List Paragraph"/>
    <w:basedOn w:val="a"/>
    <w:uiPriority w:val="34"/>
    <w:qFormat/>
    <w:rsid w:val="00B36D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98A"/>
  </w:style>
  <w:style w:type="paragraph" w:styleId="ae">
    <w:name w:val="footer"/>
    <w:basedOn w:val="a"/>
    <w:link w:val="af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98A"/>
  </w:style>
  <w:style w:type="character" w:styleId="af0">
    <w:name w:val="annotation reference"/>
    <w:basedOn w:val="a0"/>
    <w:uiPriority w:val="99"/>
    <w:semiHidden/>
    <w:unhideWhenUsed/>
    <w:rsid w:val="00F130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30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30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30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3094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1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3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25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333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D333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3C0"/>
    <w:rPr>
      <w:sz w:val="20"/>
      <w:szCs w:val="20"/>
    </w:rPr>
  </w:style>
  <w:style w:type="character" w:styleId="a6">
    <w:name w:val="footnote reference"/>
    <w:basedOn w:val="a0"/>
    <w:semiHidden/>
    <w:unhideWhenUsed/>
    <w:rsid w:val="00D333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36D9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6D9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6D95"/>
    <w:rPr>
      <w:vertAlign w:val="superscript"/>
    </w:rPr>
  </w:style>
  <w:style w:type="paragraph" w:customStyle="1" w:styleId="ConsPlusNonformat">
    <w:name w:val="ConsPlusNonformat"/>
    <w:uiPriority w:val="99"/>
    <w:rsid w:val="00B36D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36D9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ody">
    <w:name w:val="table_body"/>
    <w:uiPriority w:val="99"/>
    <w:rsid w:val="00B36D95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b">
    <w:name w:val="List Paragraph"/>
    <w:basedOn w:val="a"/>
    <w:uiPriority w:val="34"/>
    <w:qFormat/>
    <w:rsid w:val="00B36D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98A"/>
  </w:style>
  <w:style w:type="paragraph" w:styleId="ae">
    <w:name w:val="footer"/>
    <w:basedOn w:val="a"/>
    <w:link w:val="af"/>
    <w:uiPriority w:val="99"/>
    <w:unhideWhenUsed/>
    <w:rsid w:val="0074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98A"/>
  </w:style>
  <w:style w:type="character" w:styleId="af0">
    <w:name w:val="annotation reference"/>
    <w:basedOn w:val="a0"/>
    <w:uiPriority w:val="99"/>
    <w:semiHidden/>
    <w:unhideWhenUsed/>
    <w:rsid w:val="00F130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30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30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30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3094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1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3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o.tomsk.gov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mr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6D25-AD00-43E0-BCC1-B7297F15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Леонидовна Нагорнова</dc:creator>
  <cp:lastModifiedBy>Администратор</cp:lastModifiedBy>
  <cp:revision>12</cp:revision>
  <cp:lastPrinted>2017-01-20T06:09:00Z</cp:lastPrinted>
  <dcterms:created xsi:type="dcterms:W3CDTF">2016-12-07T02:55:00Z</dcterms:created>
  <dcterms:modified xsi:type="dcterms:W3CDTF">2017-01-23T02:54:00Z</dcterms:modified>
</cp:coreProperties>
</file>