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E55D56" w:rsidRDefault="00E55D56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</w:p>
    <w:p w:rsidR="00813383" w:rsidRDefault="00E55D56" w:rsidP="00813383">
      <w:pPr>
        <w:jc w:val="center"/>
        <w:rPr>
          <w:rStyle w:val="fontstyle01"/>
          <w:sz w:val="28"/>
          <w:szCs w:val="28"/>
        </w:rPr>
      </w:pPr>
      <w:r w:rsidRPr="00E55D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38</w:t>
      </w:r>
      <w:r w:rsidR="00813383">
        <w:rPr>
          <w:b/>
          <w:bCs/>
          <w:color w:val="000000"/>
        </w:rPr>
        <w:br/>
      </w:r>
      <w:r w:rsidR="00813383"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 w:rsidR="00813383"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72450A" w:rsidRPr="0072450A">
        <w:rPr>
          <w:rFonts w:ascii="Times New Roman" w:hAnsi="Times New Roman" w:cs="Times New Roman"/>
          <w:bCs/>
          <w:color w:val="000000"/>
          <w:sz w:val="28"/>
          <w:szCs w:val="28"/>
        </w:rPr>
        <w:t>70:12:0202001:1324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875502" w:rsidRPr="0087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 19а,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380E6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875502">
        <w:rPr>
          <w:rStyle w:val="fontstyle01"/>
          <w:sz w:val="28"/>
          <w:szCs w:val="28"/>
        </w:rPr>
        <w:t xml:space="preserve">Белянко </w:t>
      </w:r>
      <w:r w:rsidR="00E55D56" w:rsidRPr="00E55D56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E55D56" w:rsidRPr="00E55D56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55D56" w:rsidRPr="00E55D56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проживающая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875502">
        <w:rPr>
          <w:rStyle w:val="fontstyle01"/>
          <w:sz w:val="28"/>
          <w:szCs w:val="28"/>
        </w:rPr>
        <w:t xml:space="preserve">Белянко </w:t>
      </w:r>
      <w:r w:rsidR="00E55D56" w:rsidRPr="00E55D56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ХХ.ХХ.1992, зарегистрированным в реестре № ХХХ</w:t>
      </w:r>
      <w:r w:rsidRPr="00917361">
        <w:rPr>
          <w:rStyle w:val="fontstyle01"/>
          <w:sz w:val="28"/>
          <w:szCs w:val="28"/>
        </w:rPr>
        <w:t>.</w:t>
      </w:r>
      <w:bookmarkStart w:id="0" w:name="_GoBack"/>
      <w:bookmarkEnd w:id="0"/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31066E"/>
    <w:rsid w:val="0037697E"/>
    <w:rsid w:val="00380E65"/>
    <w:rsid w:val="0043074B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2450A"/>
    <w:rsid w:val="00763B50"/>
    <w:rsid w:val="00785CC4"/>
    <w:rsid w:val="00813383"/>
    <w:rsid w:val="00875502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C5DD9"/>
    <w:rsid w:val="00C06022"/>
    <w:rsid w:val="00C07F6E"/>
    <w:rsid w:val="00C61623"/>
    <w:rsid w:val="00C96F60"/>
    <w:rsid w:val="00D66870"/>
    <w:rsid w:val="00DC5A44"/>
    <w:rsid w:val="00E55D56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FCC7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2023-11-28T05:12:00Z</cp:lastPrinted>
  <dcterms:created xsi:type="dcterms:W3CDTF">2023-12-22T02:50:00Z</dcterms:created>
  <dcterms:modified xsi:type="dcterms:W3CDTF">2023-12-22T02:50:00Z</dcterms:modified>
</cp:coreProperties>
</file>